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A6821" w14:textId="43AE2EBC" w:rsidR="00E75175" w:rsidRPr="00A373E1" w:rsidRDefault="00E75175" w:rsidP="00E75175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A373E1">
        <w:rPr>
          <w:rFonts w:ascii="Times New Roman" w:hAnsi="Times New Roman" w:cs="Times New Roman"/>
          <w:b/>
          <w:bCs/>
        </w:rPr>
        <w:t xml:space="preserve">Talking, Reading, Singing, and Rhyming: Tips for Fostering Literacy </w:t>
      </w:r>
      <w:r w:rsidR="001331C6">
        <w:rPr>
          <w:rFonts w:ascii="Times New Roman" w:hAnsi="Times New Roman" w:cs="Times New Roman"/>
          <w:b/>
          <w:bCs/>
        </w:rPr>
        <w:t>in Infancy</w:t>
      </w:r>
    </w:p>
    <w:p w14:paraId="4B681FFA" w14:textId="2951F404" w:rsidR="00582777" w:rsidRDefault="006E6CED" w:rsidP="0058277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</w:t>
      </w:r>
      <w:r w:rsidR="00582777" w:rsidRPr="00582777">
        <w:rPr>
          <w:rFonts w:ascii="Times New Roman" w:hAnsi="Times New Roman" w:cs="Times New Roman"/>
        </w:rPr>
        <w:t xml:space="preserve">Dowling, </w:t>
      </w:r>
      <w:r>
        <w:rPr>
          <w:rFonts w:ascii="Times New Roman" w:hAnsi="Times New Roman" w:cs="Times New Roman"/>
        </w:rPr>
        <w:t xml:space="preserve">Lisa </w:t>
      </w:r>
      <w:r w:rsidR="00582777" w:rsidRPr="00582777">
        <w:rPr>
          <w:rFonts w:ascii="Times New Roman" w:hAnsi="Times New Roman" w:cs="Times New Roman"/>
        </w:rPr>
        <w:t xml:space="preserve">Shanty, </w:t>
      </w:r>
      <w:r>
        <w:rPr>
          <w:rFonts w:ascii="Times New Roman" w:hAnsi="Times New Roman" w:cs="Times New Roman"/>
        </w:rPr>
        <w:t>Susan</w:t>
      </w:r>
      <w:r w:rsidR="00582777" w:rsidRPr="00582777">
        <w:rPr>
          <w:rFonts w:ascii="Times New Roman" w:hAnsi="Times New Roman" w:cs="Times New Roman"/>
        </w:rPr>
        <w:t xml:space="preserve"> Sonnenschein, </w:t>
      </w:r>
      <w:r>
        <w:rPr>
          <w:rFonts w:ascii="Times New Roman" w:hAnsi="Times New Roman" w:cs="Times New Roman"/>
        </w:rPr>
        <w:t>and Brenda</w:t>
      </w:r>
      <w:r w:rsidR="00582777" w:rsidRPr="00582777">
        <w:rPr>
          <w:rFonts w:ascii="Times New Roman" w:hAnsi="Times New Roman" w:cs="Times New Roman"/>
        </w:rPr>
        <w:t xml:space="preserve"> Hussey-Gardner</w:t>
      </w:r>
    </w:p>
    <w:p w14:paraId="5502CBC3" w14:textId="77777777" w:rsidR="00582777" w:rsidRDefault="00582777" w:rsidP="00673841">
      <w:pPr>
        <w:spacing w:line="480" w:lineRule="auto"/>
        <w:rPr>
          <w:rFonts w:ascii="Times New Roman" w:hAnsi="Times New Roman" w:cs="Times New Roman"/>
        </w:rPr>
      </w:pPr>
    </w:p>
    <w:p w14:paraId="5F3993F5" w14:textId="51E5DF2F" w:rsidR="00C86464" w:rsidRDefault="00E75175" w:rsidP="00BE6C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373E1">
        <w:rPr>
          <w:rFonts w:ascii="Times New Roman" w:hAnsi="Times New Roman" w:cs="Times New Roman"/>
        </w:rPr>
        <w:t>Through Mother Goose on the Loose</w:t>
      </w:r>
      <w:r w:rsidR="001331C6">
        <w:rPr>
          <w:rFonts w:ascii="Times New Roman" w:hAnsi="Times New Roman" w:cs="Times New Roman"/>
        </w:rPr>
        <w:t xml:space="preserve"> (MGOL)</w:t>
      </w:r>
      <w:r w:rsidR="00A373E1">
        <w:rPr>
          <w:rFonts w:ascii="Times New Roman" w:hAnsi="Times New Roman" w:cs="Times New Roman"/>
        </w:rPr>
        <w:t>, educators, librarians, family members, and other caregivers have a wonderful set of activities to develop infants’ and toddlers’ language, literacy, social, and emotional skills. Wanting to bring</w:t>
      </w:r>
      <w:r w:rsidR="00E45CB0">
        <w:rPr>
          <w:rFonts w:ascii="Times New Roman" w:hAnsi="Times New Roman" w:cs="Times New Roman"/>
        </w:rPr>
        <w:t xml:space="preserve"> a similar program to the families of newborns in intensive care, we worked with </w:t>
      </w:r>
      <w:r w:rsidR="00A373E1">
        <w:rPr>
          <w:rFonts w:ascii="Times New Roman" w:hAnsi="Times New Roman" w:cs="Times New Roman"/>
        </w:rPr>
        <w:t>Betsy Diamant-Cohen</w:t>
      </w:r>
      <w:r w:rsidR="00E45CB0">
        <w:rPr>
          <w:rFonts w:ascii="Times New Roman" w:hAnsi="Times New Roman" w:cs="Times New Roman"/>
        </w:rPr>
        <w:t xml:space="preserve"> to create a new version of </w:t>
      </w:r>
      <w:r w:rsidR="003C4886">
        <w:rPr>
          <w:rFonts w:ascii="Times New Roman" w:hAnsi="Times New Roman" w:cs="Times New Roman"/>
        </w:rPr>
        <w:t>MGOL:</w:t>
      </w:r>
      <w:r w:rsidR="00E45CB0">
        <w:rPr>
          <w:rFonts w:ascii="Times New Roman" w:hAnsi="Times New Roman" w:cs="Times New Roman"/>
        </w:rPr>
        <w:t xml:space="preserve"> Goslings.</w:t>
      </w:r>
      <w:r w:rsidR="001C17EF">
        <w:rPr>
          <w:rFonts w:ascii="Times New Roman" w:hAnsi="Times New Roman" w:cs="Times New Roman"/>
        </w:rPr>
        <w:t xml:space="preserve"> </w:t>
      </w:r>
      <w:r w:rsidR="00C86464">
        <w:rPr>
          <w:rFonts w:ascii="Times New Roman" w:hAnsi="Times New Roman" w:cs="Times New Roman"/>
        </w:rPr>
        <w:t xml:space="preserve">Since infants in neonatal intensive care units tend to be in isolettes (also known as incubators) and are easily overstimulated, families </w:t>
      </w:r>
      <w:r w:rsidR="003C4886">
        <w:rPr>
          <w:rFonts w:ascii="Times New Roman" w:hAnsi="Times New Roman" w:cs="Times New Roman"/>
        </w:rPr>
        <w:t>may be unsure how to interact with their infants</w:t>
      </w:r>
      <w:r w:rsidR="00C86464">
        <w:rPr>
          <w:rFonts w:ascii="Times New Roman" w:hAnsi="Times New Roman" w:cs="Times New Roman"/>
        </w:rPr>
        <w:t xml:space="preserve">. Goslings helps. Early indications </w:t>
      </w:r>
      <w:r w:rsidR="003C4886">
        <w:rPr>
          <w:rFonts w:ascii="Times New Roman" w:hAnsi="Times New Roman" w:cs="Times New Roman"/>
        </w:rPr>
        <w:t>suggest</w:t>
      </w:r>
      <w:r w:rsidR="00C86464">
        <w:rPr>
          <w:rFonts w:ascii="Times New Roman" w:hAnsi="Times New Roman" w:cs="Times New Roman"/>
        </w:rPr>
        <w:t xml:space="preserve"> that </w:t>
      </w:r>
      <w:r w:rsidR="003C4886">
        <w:rPr>
          <w:rFonts w:ascii="Times New Roman" w:hAnsi="Times New Roman" w:cs="Times New Roman"/>
        </w:rPr>
        <w:t xml:space="preserve">Goslings improves families’ confidence in interacting </w:t>
      </w:r>
      <w:r w:rsidR="00C86464">
        <w:rPr>
          <w:rFonts w:ascii="Times New Roman" w:hAnsi="Times New Roman" w:cs="Times New Roman"/>
        </w:rPr>
        <w:t>with their infants and that it supports infants in getting the level of stimulation that they need (which varies greatly day to day).</w:t>
      </w:r>
    </w:p>
    <w:p w14:paraId="6C7FAD6A" w14:textId="0E53EEDE" w:rsidR="00454A37" w:rsidRDefault="00A373E1" w:rsidP="00C8646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</w:t>
      </w:r>
      <w:r w:rsidR="003C4886">
        <w:rPr>
          <w:rFonts w:ascii="Times New Roman" w:hAnsi="Times New Roman" w:cs="Times New Roman"/>
        </w:rPr>
        <w:t>one-hour</w:t>
      </w:r>
      <w:r>
        <w:rPr>
          <w:rFonts w:ascii="Times New Roman" w:hAnsi="Times New Roman" w:cs="Times New Roman"/>
        </w:rPr>
        <w:t xml:space="preserve"> </w:t>
      </w:r>
      <w:r w:rsidR="00141D1F">
        <w:rPr>
          <w:rFonts w:ascii="Times New Roman" w:hAnsi="Times New Roman" w:cs="Times New Roman"/>
        </w:rPr>
        <w:t xml:space="preserve">group </w:t>
      </w:r>
      <w:r w:rsidR="00CD5A9E">
        <w:rPr>
          <w:rFonts w:ascii="Times New Roman" w:hAnsi="Times New Roman" w:cs="Times New Roman"/>
        </w:rPr>
        <w:t xml:space="preserve">session, </w:t>
      </w:r>
      <w:r>
        <w:rPr>
          <w:rFonts w:ascii="Times New Roman" w:hAnsi="Times New Roman" w:cs="Times New Roman"/>
        </w:rPr>
        <w:t>Goslings</w:t>
      </w:r>
      <w:r w:rsidR="00CD5A9E">
        <w:rPr>
          <w:rFonts w:ascii="Times New Roman" w:hAnsi="Times New Roman" w:cs="Times New Roman"/>
        </w:rPr>
        <w:t xml:space="preserve"> facilitators introduce caregivers to developmentally appropriate language and </w:t>
      </w:r>
      <w:r>
        <w:rPr>
          <w:rFonts w:ascii="Times New Roman" w:hAnsi="Times New Roman" w:cs="Times New Roman"/>
        </w:rPr>
        <w:t>pre</w:t>
      </w:r>
      <w:r w:rsidR="00CD5A9E">
        <w:rPr>
          <w:rFonts w:ascii="Times New Roman" w:hAnsi="Times New Roman" w:cs="Times New Roman"/>
        </w:rPr>
        <w:t>literacy activities paired with tips to foster sensitive and responsive interactions.</w:t>
      </w:r>
      <w:r w:rsidR="00C86464">
        <w:rPr>
          <w:rFonts w:ascii="Times New Roman" w:hAnsi="Times New Roman" w:cs="Times New Roman"/>
        </w:rPr>
        <w:t xml:space="preserve"> </w:t>
      </w:r>
      <w:r w:rsidR="00CD5A9E">
        <w:rPr>
          <w:rFonts w:ascii="Times New Roman" w:hAnsi="Times New Roman" w:cs="Times New Roman"/>
        </w:rPr>
        <w:t>C</w:t>
      </w:r>
      <w:r w:rsidR="00BD3C6A">
        <w:rPr>
          <w:rFonts w:ascii="Times New Roman" w:hAnsi="Times New Roman" w:cs="Times New Roman"/>
        </w:rPr>
        <w:t xml:space="preserve">aregivers practice talking, reading, singing, and rhyming with </w:t>
      </w:r>
      <w:r>
        <w:rPr>
          <w:rFonts w:ascii="Times New Roman" w:hAnsi="Times New Roman" w:cs="Times New Roman"/>
        </w:rPr>
        <w:t xml:space="preserve">life-like </w:t>
      </w:r>
      <w:r w:rsidR="00BD3C6A">
        <w:rPr>
          <w:rFonts w:ascii="Times New Roman" w:hAnsi="Times New Roman" w:cs="Times New Roman"/>
        </w:rPr>
        <w:t xml:space="preserve">dolls and mock isolettes. </w:t>
      </w:r>
      <w:r w:rsidR="00B11E17">
        <w:rPr>
          <w:rFonts w:ascii="Times New Roman" w:hAnsi="Times New Roman" w:cs="Times New Roman"/>
        </w:rPr>
        <w:t>A</w:t>
      </w:r>
      <w:r w:rsidR="00BD3C6A">
        <w:rPr>
          <w:rFonts w:ascii="Times New Roman" w:hAnsi="Times New Roman" w:cs="Times New Roman"/>
        </w:rPr>
        <w:t xml:space="preserve"> key aspect of the program </w:t>
      </w:r>
      <w:r w:rsidR="00B11E17">
        <w:rPr>
          <w:rFonts w:ascii="Times New Roman" w:hAnsi="Times New Roman" w:cs="Times New Roman"/>
        </w:rPr>
        <w:t>i</w:t>
      </w:r>
      <w:r w:rsidR="00BD3C6A">
        <w:rPr>
          <w:rFonts w:ascii="Times New Roman" w:hAnsi="Times New Roman" w:cs="Times New Roman"/>
        </w:rPr>
        <w:t xml:space="preserve">s drawing caregivers’ attention to </w:t>
      </w:r>
      <w:r w:rsidR="00C778B9">
        <w:rPr>
          <w:rFonts w:ascii="Times New Roman" w:hAnsi="Times New Roman" w:cs="Times New Roman"/>
        </w:rPr>
        <w:t xml:space="preserve">how infants look and act when they are overstimulated </w:t>
      </w:r>
      <w:r w:rsidR="009C03FA">
        <w:rPr>
          <w:rFonts w:ascii="Times New Roman" w:hAnsi="Times New Roman" w:cs="Times New Roman"/>
        </w:rPr>
        <w:t>versus</w:t>
      </w:r>
      <w:r w:rsidR="00C778B9">
        <w:rPr>
          <w:rFonts w:ascii="Times New Roman" w:hAnsi="Times New Roman" w:cs="Times New Roman"/>
        </w:rPr>
        <w:t xml:space="preserve"> when they are ready for interaction</w:t>
      </w:r>
      <w:r w:rsidR="009636D7">
        <w:rPr>
          <w:rFonts w:ascii="Times New Roman" w:hAnsi="Times New Roman" w:cs="Times New Roman"/>
        </w:rPr>
        <w:t>.</w:t>
      </w:r>
    </w:p>
    <w:p w14:paraId="44FBE00C" w14:textId="0DCEF74B" w:rsidR="00571183" w:rsidRDefault="00571183" w:rsidP="00571183">
      <w:pPr>
        <w:spacing w:line="480" w:lineRule="auto"/>
        <w:rPr>
          <w:rFonts w:ascii="Times New Roman" w:hAnsi="Times New Roman" w:cs="Times New Roman"/>
        </w:rPr>
      </w:pPr>
    </w:p>
    <w:p w14:paraId="32AF78FB" w14:textId="77777777" w:rsidR="00571183" w:rsidRPr="00A373E1" w:rsidRDefault="00571183" w:rsidP="00571183">
      <w:pPr>
        <w:spacing w:after="160" w:line="256" w:lineRule="auto"/>
        <w:rPr>
          <w:rFonts w:ascii="Times New Roman" w:hAnsi="Times New Roman" w:cs="Times New Roman"/>
        </w:rPr>
      </w:pPr>
      <w:r w:rsidRPr="00A373E1">
        <w:rPr>
          <w:rFonts w:ascii="Times New Roman" w:hAnsi="Times New Roman" w:cs="Times New Roman"/>
          <w:b/>
          <w:bCs/>
        </w:rPr>
        <w:t>[BOX]Two Little Goslings</w:t>
      </w:r>
    </w:p>
    <w:p w14:paraId="10C103B6" w14:textId="2CF2034C" w:rsidR="00571183" w:rsidRDefault="00571183" w:rsidP="00571183">
      <w:pPr>
        <w:rPr>
          <w:rFonts w:ascii="Times New Roman" w:hAnsi="Times New Roman" w:cs="Times New Roman"/>
        </w:rPr>
      </w:pPr>
      <w:r w:rsidRPr="00A373E1">
        <w:rPr>
          <w:rFonts w:ascii="Times New Roman" w:hAnsi="Times New Roman" w:cs="Times New Roman"/>
        </w:rPr>
        <w:t>Betsy Diamant-Cohen</w:t>
      </w:r>
    </w:p>
    <w:p w14:paraId="5A31D3FC" w14:textId="77777777" w:rsidR="00571183" w:rsidRPr="00A373E1" w:rsidRDefault="00571183" w:rsidP="00571183">
      <w:pPr>
        <w:rPr>
          <w:rFonts w:ascii="Times New Roman" w:hAnsi="Times New Roman" w:cs="Times New Roman"/>
        </w:rPr>
      </w:pPr>
    </w:p>
    <w:p w14:paraId="57B81E61" w14:textId="5E937DCA" w:rsidR="00571183" w:rsidRPr="00A373E1" w:rsidRDefault="00571183" w:rsidP="00571183">
      <w:pPr>
        <w:rPr>
          <w:rFonts w:ascii="Times New Roman" w:hAnsi="Times New Roman" w:cs="Times New Roman"/>
        </w:rPr>
      </w:pPr>
      <w:r w:rsidRPr="00A373E1">
        <w:rPr>
          <w:rFonts w:ascii="Times New Roman" w:hAnsi="Times New Roman" w:cs="Times New Roman"/>
        </w:rPr>
        <w:t xml:space="preserve">Sleep is important for premature babies. When babies sleep, their bodies work on healing themselves. That is why it is important for </w:t>
      </w:r>
      <w:r>
        <w:rPr>
          <w:rFonts w:ascii="Times New Roman" w:hAnsi="Times New Roman" w:cs="Times New Roman"/>
        </w:rPr>
        <w:t>caregivers</w:t>
      </w:r>
      <w:r w:rsidRPr="00A373E1">
        <w:rPr>
          <w:rFonts w:ascii="Times New Roman" w:hAnsi="Times New Roman" w:cs="Times New Roman"/>
        </w:rPr>
        <w:t xml:space="preserve"> to let babies sleep, even if they have just arrived at the hospital for a visit and want to play. This song reminds </w:t>
      </w:r>
      <w:r>
        <w:rPr>
          <w:rFonts w:ascii="Times New Roman" w:hAnsi="Times New Roman" w:cs="Times New Roman"/>
        </w:rPr>
        <w:t>caregivers</w:t>
      </w:r>
      <w:r w:rsidRPr="00A373E1">
        <w:rPr>
          <w:rFonts w:ascii="Times New Roman" w:hAnsi="Times New Roman" w:cs="Times New Roman"/>
        </w:rPr>
        <w:t> to let bab</w:t>
      </w:r>
      <w:r>
        <w:rPr>
          <w:rFonts w:ascii="Times New Roman" w:hAnsi="Times New Roman" w:cs="Times New Roman"/>
        </w:rPr>
        <w:t>ies</w:t>
      </w:r>
      <w:r w:rsidRPr="00A373E1">
        <w:rPr>
          <w:rFonts w:ascii="Times New Roman" w:hAnsi="Times New Roman" w:cs="Times New Roman"/>
        </w:rPr>
        <w:t xml:space="preserve"> sleep. </w:t>
      </w:r>
    </w:p>
    <w:p w14:paraId="359DE81A" w14:textId="0973601E" w:rsidR="00571183" w:rsidRPr="00A373E1" w:rsidRDefault="00571183" w:rsidP="00571183">
      <w:pPr>
        <w:spacing w:after="160" w:line="25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040"/>
      </w:tblGrid>
      <w:tr w:rsidR="00571183" w:rsidRPr="00A373E1" w14:paraId="4F828DE5" w14:textId="77777777" w:rsidTr="00DB2637">
        <w:tc>
          <w:tcPr>
            <w:tcW w:w="9085" w:type="dxa"/>
            <w:gridSpan w:val="2"/>
          </w:tcPr>
          <w:p w14:paraId="5A92DF04" w14:textId="2A3B1D8A" w:rsidR="00571183" w:rsidRPr="00A373E1" w:rsidRDefault="00571183" w:rsidP="004F7D16">
            <w:pPr>
              <w:rPr>
                <w:rFonts w:ascii="Times New Roman" w:hAnsi="Times New Roman" w:cs="Times New Roman"/>
                <w:b/>
                <w:bCs/>
              </w:rPr>
            </w:pPr>
            <w:r w:rsidRPr="00A373E1">
              <w:rPr>
                <w:rFonts w:ascii="Times New Roman" w:hAnsi="Times New Roman" w:cs="Times New Roman"/>
                <w:color w:val="000000"/>
              </w:rPr>
              <w:lastRenderedPageBreak/>
              <w:t>Sing “Two Little Goslings” softly to the tune of “Hush Little Baby” and make the following gestures slowly and gently.</w:t>
            </w:r>
          </w:p>
        </w:tc>
      </w:tr>
      <w:tr w:rsidR="00571183" w:rsidRPr="00A373E1" w14:paraId="27C30883" w14:textId="77777777" w:rsidTr="004F7D16">
        <w:tc>
          <w:tcPr>
            <w:tcW w:w="4045" w:type="dxa"/>
          </w:tcPr>
          <w:p w14:paraId="05DDF3E2" w14:textId="77777777" w:rsidR="00571183" w:rsidRPr="00A373E1" w:rsidRDefault="00571183" w:rsidP="004F7D16">
            <w:pPr>
              <w:rPr>
                <w:rFonts w:ascii="Times New Roman" w:hAnsi="Times New Roman" w:cs="Times New Roman"/>
                <w:b/>
                <w:bCs/>
              </w:rPr>
            </w:pPr>
            <w:r w:rsidRPr="00A373E1">
              <w:rPr>
                <w:rFonts w:ascii="Times New Roman" w:hAnsi="Times New Roman" w:cs="Times New Roman"/>
                <w:b/>
                <w:bCs/>
              </w:rPr>
              <w:t>Lyrics</w:t>
            </w:r>
          </w:p>
        </w:tc>
        <w:tc>
          <w:tcPr>
            <w:tcW w:w="5040" w:type="dxa"/>
          </w:tcPr>
          <w:p w14:paraId="2EE1CEB0" w14:textId="77777777" w:rsidR="00571183" w:rsidRPr="00A373E1" w:rsidRDefault="00571183" w:rsidP="004F7D16">
            <w:pPr>
              <w:rPr>
                <w:rFonts w:ascii="Times New Roman" w:hAnsi="Times New Roman" w:cs="Times New Roman"/>
                <w:b/>
                <w:bCs/>
              </w:rPr>
            </w:pPr>
            <w:r w:rsidRPr="00A373E1">
              <w:rPr>
                <w:rFonts w:ascii="Times New Roman" w:hAnsi="Times New Roman" w:cs="Times New Roman"/>
                <w:b/>
                <w:bCs/>
              </w:rPr>
              <w:t>Gestures</w:t>
            </w:r>
          </w:p>
        </w:tc>
      </w:tr>
      <w:tr w:rsidR="00571183" w:rsidRPr="00A373E1" w14:paraId="166A9ED3" w14:textId="77777777" w:rsidTr="004F7D16">
        <w:tc>
          <w:tcPr>
            <w:tcW w:w="4045" w:type="dxa"/>
          </w:tcPr>
          <w:p w14:paraId="002A4383" w14:textId="77777777" w:rsidR="00571183" w:rsidRPr="00A373E1" w:rsidRDefault="00571183" w:rsidP="004F7D16">
            <w:pPr>
              <w:rPr>
                <w:rFonts w:ascii="Times New Roman" w:hAnsi="Times New Roman" w:cs="Times New Roman"/>
              </w:rPr>
            </w:pPr>
            <w:r w:rsidRPr="00A373E1">
              <w:rPr>
                <w:rFonts w:ascii="Times New Roman" w:hAnsi="Times New Roman" w:cs="Times New Roman"/>
              </w:rPr>
              <w:t>Two little goslings safe in their nest.</w:t>
            </w:r>
          </w:p>
        </w:tc>
        <w:tc>
          <w:tcPr>
            <w:tcW w:w="5040" w:type="dxa"/>
          </w:tcPr>
          <w:p w14:paraId="706CBBB9" w14:textId="77777777" w:rsidR="00571183" w:rsidRPr="00A373E1" w:rsidRDefault="00571183" w:rsidP="004F7D16">
            <w:pPr>
              <w:rPr>
                <w:rFonts w:ascii="Times New Roman" w:hAnsi="Times New Roman" w:cs="Times New Roman"/>
              </w:rPr>
            </w:pPr>
            <w:r w:rsidRPr="00A373E1">
              <w:rPr>
                <w:rFonts w:ascii="Times New Roman" w:hAnsi="Times New Roman" w:cs="Times New Roman"/>
              </w:rPr>
              <w:t>Link fingers together to make a nest.</w:t>
            </w:r>
          </w:p>
        </w:tc>
      </w:tr>
      <w:tr w:rsidR="00571183" w:rsidRPr="00A373E1" w14:paraId="514D4898" w14:textId="77777777" w:rsidTr="004F7D16">
        <w:tc>
          <w:tcPr>
            <w:tcW w:w="4045" w:type="dxa"/>
          </w:tcPr>
          <w:p w14:paraId="135BB4D6" w14:textId="77777777" w:rsidR="00571183" w:rsidRPr="00A373E1" w:rsidRDefault="00571183" w:rsidP="004F7D16">
            <w:pPr>
              <w:rPr>
                <w:rFonts w:ascii="Times New Roman" w:hAnsi="Times New Roman" w:cs="Times New Roman"/>
              </w:rPr>
            </w:pPr>
            <w:r w:rsidRPr="00A373E1">
              <w:rPr>
                <w:rFonts w:ascii="Times New Roman" w:hAnsi="Times New Roman" w:cs="Times New Roman"/>
              </w:rPr>
              <w:t>One was awake and the other at rest.</w:t>
            </w:r>
          </w:p>
        </w:tc>
        <w:tc>
          <w:tcPr>
            <w:tcW w:w="5040" w:type="dxa"/>
          </w:tcPr>
          <w:p w14:paraId="4035215A" w14:textId="77777777" w:rsidR="00571183" w:rsidRPr="00A373E1" w:rsidRDefault="00571183" w:rsidP="004F7D16">
            <w:pPr>
              <w:rPr>
                <w:rFonts w:ascii="Times New Roman" w:hAnsi="Times New Roman" w:cs="Times New Roman"/>
              </w:rPr>
            </w:pPr>
            <w:r w:rsidRPr="00A373E1">
              <w:rPr>
                <w:rFonts w:ascii="Times New Roman" w:hAnsi="Times New Roman" w:cs="Times New Roman"/>
              </w:rPr>
              <w:t>Lift one hand so your fingers are pointing up and lower the other with palm facing up.</w:t>
            </w:r>
          </w:p>
        </w:tc>
      </w:tr>
      <w:tr w:rsidR="00571183" w:rsidRPr="00A373E1" w14:paraId="3A5827AC" w14:textId="77777777" w:rsidTr="004F7D16">
        <w:tc>
          <w:tcPr>
            <w:tcW w:w="4045" w:type="dxa"/>
          </w:tcPr>
          <w:p w14:paraId="1CE6D353" w14:textId="77777777" w:rsidR="00571183" w:rsidRPr="00A373E1" w:rsidRDefault="00571183" w:rsidP="004F7D16">
            <w:pPr>
              <w:rPr>
                <w:rFonts w:ascii="Times New Roman" w:hAnsi="Times New Roman" w:cs="Times New Roman"/>
              </w:rPr>
            </w:pPr>
            <w:r w:rsidRPr="00A373E1">
              <w:rPr>
                <w:rFonts w:ascii="Times New Roman" w:hAnsi="Times New Roman" w:cs="Times New Roman"/>
              </w:rPr>
              <w:t>One fell asleep and the other did too.</w:t>
            </w:r>
          </w:p>
        </w:tc>
        <w:tc>
          <w:tcPr>
            <w:tcW w:w="5040" w:type="dxa"/>
          </w:tcPr>
          <w:p w14:paraId="5E45E467" w14:textId="77777777" w:rsidR="00571183" w:rsidRPr="00A373E1" w:rsidRDefault="00571183" w:rsidP="004F7D16">
            <w:pPr>
              <w:rPr>
                <w:rFonts w:ascii="Times New Roman" w:hAnsi="Times New Roman" w:cs="Times New Roman"/>
              </w:rPr>
            </w:pPr>
            <w:r w:rsidRPr="00A373E1">
              <w:rPr>
                <w:rFonts w:ascii="Times New Roman" w:hAnsi="Times New Roman" w:cs="Times New Roman"/>
              </w:rPr>
              <w:t>Bring one hand to side of your head and then bring your other hand up (like a silent clap).</w:t>
            </w:r>
          </w:p>
        </w:tc>
      </w:tr>
      <w:tr w:rsidR="00571183" w:rsidRPr="00A373E1" w14:paraId="5096EA13" w14:textId="77777777" w:rsidTr="004F7D16">
        <w:tc>
          <w:tcPr>
            <w:tcW w:w="4045" w:type="dxa"/>
          </w:tcPr>
          <w:p w14:paraId="62F6CCAC" w14:textId="77777777" w:rsidR="00571183" w:rsidRPr="00A373E1" w:rsidRDefault="00571183" w:rsidP="004F7D16">
            <w:pPr>
              <w:rPr>
                <w:rFonts w:ascii="Times New Roman" w:hAnsi="Times New Roman" w:cs="Times New Roman"/>
              </w:rPr>
            </w:pPr>
            <w:r w:rsidRPr="00A373E1">
              <w:rPr>
                <w:rFonts w:ascii="Times New Roman" w:hAnsi="Times New Roman" w:cs="Times New Roman"/>
              </w:rPr>
              <w:t>And they slept and they slept the whole night through.</w:t>
            </w:r>
          </w:p>
        </w:tc>
        <w:tc>
          <w:tcPr>
            <w:tcW w:w="5040" w:type="dxa"/>
          </w:tcPr>
          <w:p w14:paraId="3116BE7F" w14:textId="77777777" w:rsidR="00571183" w:rsidRPr="00A373E1" w:rsidRDefault="00571183" w:rsidP="004F7D16">
            <w:pPr>
              <w:rPr>
                <w:rFonts w:ascii="Times New Roman" w:hAnsi="Times New Roman" w:cs="Times New Roman"/>
              </w:rPr>
            </w:pPr>
            <w:r w:rsidRPr="00A373E1">
              <w:rPr>
                <w:rFonts w:ascii="Times New Roman" w:hAnsi="Times New Roman" w:cs="Times New Roman"/>
              </w:rPr>
              <w:t>Lean your head on your hands.</w:t>
            </w:r>
          </w:p>
        </w:tc>
      </w:tr>
    </w:tbl>
    <w:p w14:paraId="489EAFDF" w14:textId="77777777" w:rsidR="00571183" w:rsidRPr="00A373E1" w:rsidRDefault="00571183" w:rsidP="00571183">
      <w:pPr>
        <w:rPr>
          <w:rFonts w:ascii="Times New Roman" w:hAnsi="Times New Roman" w:cs="Times New Roman"/>
        </w:rPr>
      </w:pPr>
    </w:p>
    <w:p w14:paraId="0ACDD71B" w14:textId="6E72B737" w:rsidR="00571183" w:rsidRPr="00A373E1" w:rsidRDefault="00571183" w:rsidP="00571183">
      <w:pPr>
        <w:rPr>
          <w:rFonts w:ascii="Times New Roman" w:hAnsi="Times New Roman" w:cs="Times New Roman"/>
        </w:rPr>
      </w:pPr>
      <w:r w:rsidRPr="00A373E1">
        <w:rPr>
          <w:rFonts w:ascii="Times New Roman" w:hAnsi="Times New Roman" w:cs="Times New Roman"/>
        </w:rPr>
        <w:t xml:space="preserve">To watch a Goslings facilitator lead a group of </w:t>
      </w:r>
      <w:r w:rsidR="00BA0D6C">
        <w:rPr>
          <w:rFonts w:ascii="Times New Roman" w:hAnsi="Times New Roman" w:cs="Times New Roman"/>
        </w:rPr>
        <w:t>caregivers</w:t>
      </w:r>
      <w:r w:rsidRPr="00A373E1">
        <w:rPr>
          <w:rFonts w:ascii="Times New Roman" w:hAnsi="Times New Roman" w:cs="Times New Roman"/>
        </w:rPr>
        <w:t xml:space="preserve"> in singing this song, visit </w:t>
      </w:r>
      <w:hyperlink r:id="rId8" w:history="1">
        <w:r w:rsidRPr="00A373E1">
          <w:rPr>
            <w:rStyle w:val="Hyperlink"/>
            <w:rFonts w:ascii="Times New Roman" w:hAnsi="Times New Roman" w:cs="Times New Roman"/>
          </w:rPr>
          <w:t>https://youtu.be/cGcSLc7RIsQ</w:t>
        </w:r>
      </w:hyperlink>
      <w:r w:rsidRPr="00A373E1">
        <w:rPr>
          <w:rFonts w:ascii="Times New Roman" w:hAnsi="Times New Roman" w:cs="Times New Roman"/>
        </w:rPr>
        <w:t>.</w:t>
      </w:r>
    </w:p>
    <w:p w14:paraId="15C1D92A" w14:textId="77777777" w:rsidR="00571183" w:rsidRPr="00A373E1" w:rsidRDefault="00571183" w:rsidP="00571183">
      <w:pPr>
        <w:rPr>
          <w:rFonts w:ascii="Times New Roman" w:hAnsi="Times New Roman" w:cs="Times New Roman"/>
          <w:b/>
          <w:bCs/>
        </w:rPr>
      </w:pPr>
      <w:r w:rsidRPr="00A373E1">
        <w:rPr>
          <w:rFonts w:ascii="Times New Roman" w:hAnsi="Times New Roman" w:cs="Times New Roman"/>
          <w:b/>
          <w:bCs/>
        </w:rPr>
        <w:t>[End Box]</w:t>
      </w:r>
    </w:p>
    <w:p w14:paraId="47C6DA3F" w14:textId="77777777" w:rsidR="00571183" w:rsidRDefault="00571183" w:rsidP="00571183">
      <w:pPr>
        <w:spacing w:line="480" w:lineRule="auto"/>
        <w:rPr>
          <w:rFonts w:ascii="Times New Roman" w:hAnsi="Times New Roman" w:cs="Times New Roman"/>
        </w:rPr>
      </w:pPr>
    </w:p>
    <w:p w14:paraId="4CA67006" w14:textId="5FD43A99" w:rsidR="002F46C2" w:rsidRDefault="00454A37" w:rsidP="00BE6C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1D69">
        <w:rPr>
          <w:rFonts w:ascii="Times New Roman" w:hAnsi="Times New Roman" w:cs="Times New Roman"/>
        </w:rPr>
        <w:t xml:space="preserve">Although </w:t>
      </w:r>
      <w:r w:rsidR="00A373E1">
        <w:rPr>
          <w:rFonts w:ascii="Times New Roman" w:hAnsi="Times New Roman" w:cs="Times New Roman"/>
        </w:rPr>
        <w:t>Goslings</w:t>
      </w:r>
      <w:r w:rsidR="00D84886">
        <w:rPr>
          <w:rFonts w:ascii="Times New Roman" w:hAnsi="Times New Roman" w:cs="Times New Roman"/>
        </w:rPr>
        <w:t>,</w:t>
      </w:r>
      <w:r w:rsidR="00652C33">
        <w:rPr>
          <w:rFonts w:ascii="Times New Roman" w:hAnsi="Times New Roman" w:cs="Times New Roman"/>
        </w:rPr>
        <w:t xml:space="preserve"> to date,</w:t>
      </w:r>
      <w:r>
        <w:rPr>
          <w:rFonts w:ascii="Times New Roman" w:hAnsi="Times New Roman" w:cs="Times New Roman"/>
        </w:rPr>
        <w:t xml:space="preserve"> only </w:t>
      </w:r>
      <w:r w:rsidR="00D84886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 xml:space="preserve">been offered </w:t>
      </w:r>
      <w:r w:rsidR="000B05A8">
        <w:rPr>
          <w:rFonts w:ascii="Times New Roman" w:hAnsi="Times New Roman" w:cs="Times New Roman"/>
        </w:rPr>
        <w:t xml:space="preserve">in </w:t>
      </w:r>
      <w:r w:rsidR="00B11E17">
        <w:rPr>
          <w:rFonts w:ascii="Times New Roman" w:hAnsi="Times New Roman" w:cs="Times New Roman"/>
        </w:rPr>
        <w:t>neonatal intensive care units (</w:t>
      </w:r>
      <w:r w:rsidR="00B11E17" w:rsidRPr="00B11E17">
        <w:rPr>
          <w:rFonts w:ascii="Times New Roman" w:hAnsi="Times New Roman" w:cs="Times New Roman"/>
        </w:rPr>
        <w:t>Shanty</w:t>
      </w:r>
      <w:r w:rsidR="00B11E17">
        <w:rPr>
          <w:rFonts w:ascii="Times New Roman" w:hAnsi="Times New Roman" w:cs="Times New Roman"/>
        </w:rPr>
        <w:t xml:space="preserve"> et al. 2019)</w:t>
      </w:r>
      <w:r w:rsidR="00CD1D69">
        <w:rPr>
          <w:rFonts w:ascii="Times New Roman" w:hAnsi="Times New Roman" w:cs="Times New Roman"/>
        </w:rPr>
        <w:t xml:space="preserve">, </w:t>
      </w:r>
      <w:r w:rsidR="00CD5A9E">
        <w:rPr>
          <w:rFonts w:ascii="Times New Roman" w:hAnsi="Times New Roman" w:cs="Times New Roman"/>
        </w:rPr>
        <w:t xml:space="preserve">the information presented in the program is appropriate for </w:t>
      </w:r>
      <w:r w:rsidR="00B11E17">
        <w:rPr>
          <w:rFonts w:ascii="Times New Roman" w:hAnsi="Times New Roman" w:cs="Times New Roman"/>
        </w:rPr>
        <w:t>everyone</w:t>
      </w:r>
      <w:r w:rsidR="00CD5A9E">
        <w:rPr>
          <w:rFonts w:ascii="Times New Roman" w:hAnsi="Times New Roman" w:cs="Times New Roman"/>
        </w:rPr>
        <w:t xml:space="preserve"> carin</w:t>
      </w:r>
      <w:r w:rsidR="00FF5004">
        <w:rPr>
          <w:rFonts w:ascii="Times New Roman" w:hAnsi="Times New Roman" w:cs="Times New Roman"/>
        </w:rPr>
        <w:t>g for</w:t>
      </w:r>
      <w:r w:rsidR="00B11E17">
        <w:rPr>
          <w:rFonts w:ascii="Times New Roman" w:hAnsi="Times New Roman" w:cs="Times New Roman"/>
        </w:rPr>
        <w:t>, bonding with, and educating</w:t>
      </w:r>
      <w:r w:rsidR="00FF5004">
        <w:rPr>
          <w:rFonts w:ascii="Times New Roman" w:hAnsi="Times New Roman" w:cs="Times New Roman"/>
        </w:rPr>
        <w:t xml:space="preserve"> infant</w:t>
      </w:r>
      <w:r w:rsidR="00B11E17">
        <w:rPr>
          <w:rFonts w:ascii="Times New Roman" w:hAnsi="Times New Roman" w:cs="Times New Roman"/>
        </w:rPr>
        <w:t>s</w:t>
      </w:r>
      <w:r w:rsidR="00FF5004">
        <w:rPr>
          <w:rFonts w:ascii="Times New Roman" w:hAnsi="Times New Roman" w:cs="Times New Roman"/>
        </w:rPr>
        <w:t xml:space="preserve">. Here we provide several tips from </w:t>
      </w:r>
      <w:r w:rsidR="00A373E1">
        <w:rPr>
          <w:rFonts w:ascii="Times New Roman" w:hAnsi="Times New Roman" w:cs="Times New Roman"/>
        </w:rPr>
        <w:t>Goslings</w:t>
      </w:r>
      <w:r w:rsidR="00BE6C25">
        <w:rPr>
          <w:rFonts w:ascii="Times New Roman" w:hAnsi="Times New Roman" w:cs="Times New Roman"/>
        </w:rPr>
        <w:t xml:space="preserve"> </w:t>
      </w:r>
      <w:r w:rsidR="00FF5004">
        <w:rPr>
          <w:rFonts w:ascii="Times New Roman" w:hAnsi="Times New Roman" w:cs="Times New Roman"/>
        </w:rPr>
        <w:t xml:space="preserve">that </w:t>
      </w:r>
      <w:r w:rsidR="00B11E17">
        <w:rPr>
          <w:rFonts w:ascii="Times New Roman" w:hAnsi="Times New Roman" w:cs="Times New Roman"/>
        </w:rPr>
        <w:t>can be used by infant educators and shared with family membe</w:t>
      </w:r>
      <w:r w:rsidR="00C74D20">
        <w:rPr>
          <w:rFonts w:ascii="Times New Roman" w:hAnsi="Times New Roman" w:cs="Times New Roman"/>
        </w:rPr>
        <w:t xml:space="preserve">rs or </w:t>
      </w:r>
      <w:r w:rsidR="00B11E17">
        <w:rPr>
          <w:rFonts w:ascii="Times New Roman" w:hAnsi="Times New Roman" w:cs="Times New Roman"/>
        </w:rPr>
        <w:t xml:space="preserve">other </w:t>
      </w:r>
      <w:r w:rsidR="00FF5004">
        <w:rPr>
          <w:rFonts w:ascii="Times New Roman" w:hAnsi="Times New Roman" w:cs="Times New Roman"/>
        </w:rPr>
        <w:t xml:space="preserve">caregivers to help foster </w:t>
      </w:r>
      <w:r w:rsidR="00C74D20">
        <w:rPr>
          <w:rFonts w:ascii="Times New Roman" w:hAnsi="Times New Roman" w:cs="Times New Roman"/>
        </w:rPr>
        <w:t xml:space="preserve">sensitive and responsive </w:t>
      </w:r>
      <w:r w:rsidR="00FF5004">
        <w:rPr>
          <w:rFonts w:ascii="Times New Roman" w:hAnsi="Times New Roman" w:cs="Times New Roman"/>
        </w:rPr>
        <w:t xml:space="preserve">language and literacy </w:t>
      </w:r>
      <w:r w:rsidR="008C1DB4">
        <w:rPr>
          <w:rFonts w:ascii="Times New Roman" w:hAnsi="Times New Roman" w:cs="Times New Roman"/>
        </w:rPr>
        <w:t>interactions.</w:t>
      </w:r>
    </w:p>
    <w:p w14:paraId="6E4E66AE" w14:textId="5FB02954" w:rsidR="00464EB5" w:rsidRDefault="009636D7" w:rsidP="00BE6C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F41308">
        <w:rPr>
          <w:rFonts w:ascii="Times New Roman" w:hAnsi="Times New Roman" w:cs="Times New Roman"/>
          <w:b/>
        </w:rPr>
        <w:t>It’s never too early to start fostering language and literacy skills</w:t>
      </w:r>
      <w:r w:rsidR="002F46C2" w:rsidRPr="00F41308">
        <w:rPr>
          <w:rFonts w:ascii="Times New Roman" w:hAnsi="Times New Roman" w:cs="Times New Roman"/>
          <w:b/>
        </w:rPr>
        <w:t>.</w:t>
      </w:r>
      <w:r w:rsidR="004D04E0">
        <w:rPr>
          <w:rFonts w:ascii="Times New Roman" w:hAnsi="Times New Roman" w:cs="Times New Roman"/>
        </w:rPr>
        <w:t xml:space="preserve"> </w:t>
      </w:r>
      <w:r w:rsidR="00D91F4D" w:rsidRPr="00464EB5">
        <w:rPr>
          <w:rFonts w:ascii="Times New Roman" w:hAnsi="Times New Roman" w:cs="Times New Roman"/>
        </w:rPr>
        <w:t>Growing up in language</w:t>
      </w:r>
      <w:r w:rsidR="004102D5">
        <w:rPr>
          <w:rFonts w:ascii="Times New Roman" w:hAnsi="Times New Roman" w:cs="Times New Roman"/>
        </w:rPr>
        <w:t>-</w:t>
      </w:r>
      <w:r w:rsidR="00D91F4D" w:rsidRPr="00464EB5">
        <w:rPr>
          <w:rFonts w:ascii="Times New Roman" w:hAnsi="Times New Roman" w:cs="Times New Roman"/>
        </w:rPr>
        <w:t xml:space="preserve"> and print-rich environments has long-term positive benefits for children</w:t>
      </w:r>
      <w:r w:rsidR="00BA0D6C">
        <w:rPr>
          <w:rFonts w:ascii="Times New Roman" w:hAnsi="Times New Roman" w:cs="Times New Roman"/>
        </w:rPr>
        <w:t xml:space="preserve"> (</w:t>
      </w:r>
      <w:r w:rsidR="00BA0D6C" w:rsidRPr="00C654E9">
        <w:rPr>
          <w:rFonts w:ascii="Times New Roman" w:hAnsi="Times New Roman" w:cs="Times New Roman"/>
        </w:rPr>
        <w:t xml:space="preserve">Schmitt, Simpson, </w:t>
      </w:r>
      <w:r w:rsidR="00BA0D6C">
        <w:rPr>
          <w:rFonts w:ascii="Times New Roman" w:hAnsi="Times New Roman" w:cs="Times New Roman"/>
        </w:rPr>
        <w:t>&amp;</w:t>
      </w:r>
      <w:r w:rsidR="00BA0D6C" w:rsidRPr="00C654E9">
        <w:rPr>
          <w:rFonts w:ascii="Times New Roman" w:hAnsi="Times New Roman" w:cs="Times New Roman"/>
        </w:rPr>
        <w:t xml:space="preserve"> Friend 2011</w:t>
      </w:r>
      <w:r w:rsidR="00BA0D6C">
        <w:rPr>
          <w:rFonts w:ascii="Times New Roman" w:hAnsi="Times New Roman" w:cs="Times New Roman"/>
        </w:rPr>
        <w:t>)</w:t>
      </w:r>
      <w:r w:rsidR="00464EB5" w:rsidRPr="00464EB5">
        <w:rPr>
          <w:rFonts w:ascii="Times New Roman" w:hAnsi="Times New Roman" w:cs="Times New Roman"/>
        </w:rPr>
        <w:t>.</w:t>
      </w:r>
      <w:r w:rsidR="00D91F4D" w:rsidRPr="00464EB5">
        <w:rPr>
          <w:rFonts w:ascii="Times New Roman" w:hAnsi="Times New Roman" w:cs="Times New Roman"/>
        </w:rPr>
        <w:t xml:space="preserve"> </w:t>
      </w:r>
      <w:r w:rsidR="00955157">
        <w:rPr>
          <w:rFonts w:ascii="Times New Roman" w:hAnsi="Times New Roman" w:cs="Times New Roman"/>
        </w:rPr>
        <w:t xml:space="preserve">Make sure </w:t>
      </w:r>
      <w:r w:rsidR="0062701D">
        <w:rPr>
          <w:rFonts w:ascii="Times New Roman" w:hAnsi="Times New Roman" w:cs="Times New Roman"/>
        </w:rPr>
        <w:t>caregivers</w:t>
      </w:r>
      <w:r w:rsidR="0062701D" w:rsidRPr="00464EB5">
        <w:rPr>
          <w:rFonts w:ascii="Times New Roman" w:hAnsi="Times New Roman" w:cs="Times New Roman"/>
        </w:rPr>
        <w:t xml:space="preserve"> </w:t>
      </w:r>
      <w:r w:rsidR="00955157">
        <w:rPr>
          <w:rFonts w:ascii="Times New Roman" w:hAnsi="Times New Roman" w:cs="Times New Roman"/>
        </w:rPr>
        <w:t>know</w:t>
      </w:r>
      <w:r w:rsidR="004C05EB" w:rsidRPr="00464EB5">
        <w:rPr>
          <w:rFonts w:ascii="Times New Roman" w:hAnsi="Times New Roman" w:cs="Times New Roman"/>
        </w:rPr>
        <w:t xml:space="preserve"> that learning begins at birth</w:t>
      </w:r>
      <w:r w:rsidR="00E90E06" w:rsidRPr="00464EB5">
        <w:rPr>
          <w:rFonts w:ascii="Times New Roman" w:hAnsi="Times New Roman" w:cs="Times New Roman"/>
        </w:rPr>
        <w:t xml:space="preserve">. </w:t>
      </w:r>
    </w:p>
    <w:p w14:paraId="2B1A8956" w14:textId="56B506C1" w:rsidR="00BA1327" w:rsidRDefault="00775F32" w:rsidP="00BE6C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Infants </w:t>
      </w:r>
      <w:r w:rsidR="004D04E0" w:rsidRPr="00F41308">
        <w:rPr>
          <w:rFonts w:ascii="Times New Roman" w:hAnsi="Times New Roman" w:cs="Times New Roman"/>
          <w:b/>
        </w:rPr>
        <w:t>learn best through responsive, p</w:t>
      </w:r>
      <w:r w:rsidR="009636D7" w:rsidRPr="00F41308">
        <w:rPr>
          <w:rFonts w:ascii="Times New Roman" w:hAnsi="Times New Roman" w:cs="Times New Roman"/>
          <w:b/>
        </w:rPr>
        <w:t>layful interactions</w:t>
      </w:r>
      <w:r w:rsidR="00D91F4D" w:rsidRPr="00F41308">
        <w:rPr>
          <w:rFonts w:ascii="Times New Roman" w:hAnsi="Times New Roman" w:cs="Times New Roman"/>
          <w:b/>
        </w:rPr>
        <w:t xml:space="preserve"> in natural, everyday settings</w:t>
      </w:r>
      <w:r w:rsidR="00475374" w:rsidRPr="00F41308">
        <w:rPr>
          <w:rFonts w:ascii="Times New Roman" w:hAnsi="Times New Roman" w:cs="Times New Roman"/>
          <w:b/>
        </w:rPr>
        <w:t>.</w:t>
      </w:r>
      <w:r w:rsidR="00475374">
        <w:rPr>
          <w:rFonts w:ascii="Times New Roman" w:hAnsi="Times New Roman" w:cs="Times New Roman"/>
        </w:rPr>
        <w:t xml:space="preserve"> </w:t>
      </w:r>
      <w:r w:rsidR="004102D5">
        <w:rPr>
          <w:rFonts w:ascii="Times New Roman" w:hAnsi="Times New Roman" w:cs="Times New Roman"/>
        </w:rPr>
        <w:t>Goslings</w:t>
      </w:r>
      <w:r w:rsidR="00BE6C25">
        <w:rPr>
          <w:rFonts w:ascii="Times New Roman" w:hAnsi="Times New Roman" w:cs="Times New Roman"/>
        </w:rPr>
        <w:t xml:space="preserve"> </w:t>
      </w:r>
      <w:r w:rsidR="00E90E06" w:rsidRPr="00464EB5">
        <w:rPr>
          <w:rFonts w:ascii="Times New Roman" w:hAnsi="Times New Roman" w:cs="Times New Roman"/>
        </w:rPr>
        <w:t xml:space="preserve">recommends </w:t>
      </w:r>
      <w:r w:rsidR="004C05EB" w:rsidRPr="00464EB5">
        <w:rPr>
          <w:rFonts w:ascii="Times New Roman" w:hAnsi="Times New Roman" w:cs="Times New Roman"/>
        </w:rPr>
        <w:t xml:space="preserve">four </w:t>
      </w:r>
      <w:r w:rsidR="00E90E06" w:rsidRPr="00464EB5">
        <w:rPr>
          <w:rFonts w:ascii="Times New Roman" w:hAnsi="Times New Roman" w:cs="Times New Roman"/>
        </w:rPr>
        <w:t xml:space="preserve">types of </w:t>
      </w:r>
      <w:r w:rsidR="001863A8">
        <w:rPr>
          <w:rFonts w:ascii="Times New Roman" w:hAnsi="Times New Roman" w:cs="Times New Roman"/>
        </w:rPr>
        <w:t xml:space="preserve">language-rich </w:t>
      </w:r>
      <w:r w:rsidR="004C05EB" w:rsidRPr="00464EB5">
        <w:rPr>
          <w:rFonts w:ascii="Times New Roman" w:hAnsi="Times New Roman" w:cs="Times New Roman"/>
        </w:rPr>
        <w:t>activities caregivers can use with their infants</w:t>
      </w:r>
      <w:r w:rsidR="00464EB5" w:rsidRPr="00464EB5">
        <w:rPr>
          <w:rFonts w:ascii="Times New Roman" w:hAnsi="Times New Roman" w:cs="Times New Roman"/>
        </w:rPr>
        <w:t>: talking, reading, singing, and reciting nursery rhymes.</w:t>
      </w:r>
      <w:r w:rsidR="004C05EB" w:rsidRPr="00464EB5">
        <w:rPr>
          <w:rFonts w:ascii="Times New Roman" w:hAnsi="Times New Roman" w:cs="Times New Roman"/>
        </w:rPr>
        <w:t xml:space="preserve"> </w:t>
      </w:r>
    </w:p>
    <w:p w14:paraId="51FF84E5" w14:textId="1B89B3AE" w:rsidR="00464EB5" w:rsidRPr="009E1B2E" w:rsidRDefault="00464EB5" w:rsidP="00BE6C2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F41308">
        <w:rPr>
          <w:rFonts w:ascii="Times New Roman" w:hAnsi="Times New Roman" w:cs="Times New Roman"/>
          <w:b/>
          <w:i/>
        </w:rPr>
        <w:t>Talking</w:t>
      </w:r>
      <w:r w:rsidR="009E1B2E" w:rsidRPr="00F41308">
        <w:rPr>
          <w:rFonts w:ascii="Times New Roman" w:hAnsi="Times New Roman" w:cs="Times New Roman"/>
          <w:b/>
          <w:i/>
        </w:rPr>
        <w:t>.</w:t>
      </w:r>
      <w:r w:rsidR="009E1B2E">
        <w:rPr>
          <w:rFonts w:ascii="Times New Roman" w:hAnsi="Times New Roman" w:cs="Times New Roman"/>
        </w:rPr>
        <w:t xml:space="preserve">  </w:t>
      </w:r>
      <w:r w:rsidR="009E1B2E" w:rsidRPr="009E1B2E">
        <w:rPr>
          <w:rFonts w:ascii="Times New Roman" w:hAnsi="Times New Roman" w:cs="Times New Roman"/>
        </w:rPr>
        <w:t xml:space="preserve">Exposure to language in early childhood has been </w:t>
      </w:r>
      <w:r w:rsidR="00E87686">
        <w:rPr>
          <w:rFonts w:ascii="Times New Roman" w:hAnsi="Times New Roman" w:cs="Times New Roman"/>
        </w:rPr>
        <w:t>positively related to</w:t>
      </w:r>
      <w:r w:rsidR="009E1B2E" w:rsidRPr="009E1B2E">
        <w:rPr>
          <w:rFonts w:ascii="Times New Roman" w:hAnsi="Times New Roman" w:cs="Times New Roman"/>
        </w:rPr>
        <w:t xml:space="preserve"> </w:t>
      </w:r>
      <w:r w:rsidR="00CD1D69">
        <w:rPr>
          <w:rFonts w:ascii="Times New Roman" w:hAnsi="Times New Roman" w:cs="Times New Roman"/>
        </w:rPr>
        <w:t>children’s la</w:t>
      </w:r>
      <w:r w:rsidR="00CD1D69" w:rsidRPr="009E1B2E">
        <w:rPr>
          <w:rFonts w:ascii="Times New Roman" w:hAnsi="Times New Roman" w:cs="Times New Roman"/>
        </w:rPr>
        <w:t xml:space="preserve">ter </w:t>
      </w:r>
      <w:r w:rsidR="009E1B2E" w:rsidRPr="009E1B2E">
        <w:rPr>
          <w:rFonts w:ascii="Times New Roman" w:hAnsi="Times New Roman" w:cs="Times New Roman"/>
        </w:rPr>
        <w:t>language and literacy abilities</w:t>
      </w:r>
      <w:r w:rsidR="00234C1D">
        <w:rPr>
          <w:rFonts w:ascii="Times New Roman" w:hAnsi="Times New Roman" w:cs="Times New Roman"/>
        </w:rPr>
        <w:t xml:space="preserve"> (Hoff 2006; </w:t>
      </w:r>
      <w:r w:rsidR="00234C1D" w:rsidRPr="00C654E9">
        <w:rPr>
          <w:rFonts w:ascii="Times New Roman" w:hAnsi="Times New Roman" w:cs="Times New Roman"/>
        </w:rPr>
        <w:t>Hart</w:t>
      </w:r>
      <w:r w:rsidR="00234C1D">
        <w:rPr>
          <w:rFonts w:ascii="Times New Roman" w:hAnsi="Times New Roman" w:cs="Times New Roman"/>
        </w:rPr>
        <w:t xml:space="preserve"> &amp;</w:t>
      </w:r>
      <w:r w:rsidR="00234C1D" w:rsidRPr="00C654E9">
        <w:rPr>
          <w:rFonts w:ascii="Times New Roman" w:hAnsi="Times New Roman" w:cs="Times New Roman"/>
        </w:rPr>
        <w:t xml:space="preserve"> Risley 1995</w:t>
      </w:r>
      <w:r w:rsidR="00234C1D">
        <w:rPr>
          <w:rFonts w:ascii="Times New Roman" w:hAnsi="Times New Roman" w:cs="Times New Roman"/>
        </w:rPr>
        <w:t>)</w:t>
      </w:r>
      <w:r w:rsidR="009E1B2E" w:rsidRPr="009E1B2E">
        <w:rPr>
          <w:rFonts w:ascii="Times New Roman" w:hAnsi="Times New Roman" w:cs="Times New Roman"/>
        </w:rPr>
        <w:t xml:space="preserve">. </w:t>
      </w:r>
      <w:r w:rsidR="009E1B2E">
        <w:rPr>
          <w:rFonts w:ascii="Times New Roman" w:hAnsi="Times New Roman" w:cs="Times New Roman"/>
        </w:rPr>
        <w:t xml:space="preserve">We recommend </w:t>
      </w:r>
      <w:r w:rsidR="00D84886">
        <w:rPr>
          <w:rFonts w:ascii="Times New Roman" w:hAnsi="Times New Roman" w:cs="Times New Roman"/>
        </w:rPr>
        <w:t xml:space="preserve">that </w:t>
      </w:r>
      <w:r w:rsidR="009E1B2E">
        <w:rPr>
          <w:rFonts w:ascii="Times New Roman" w:hAnsi="Times New Roman" w:cs="Times New Roman"/>
        </w:rPr>
        <w:t xml:space="preserve">caregivers: </w:t>
      </w:r>
    </w:p>
    <w:p w14:paraId="5D6C0E4B" w14:textId="03A3F52B" w:rsidR="00BA1327" w:rsidRDefault="00464EB5" w:rsidP="00BE6C2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 w:rsidRPr="00464EB5">
        <w:rPr>
          <w:rFonts w:ascii="Times New Roman" w:hAnsi="Times New Roman" w:cs="Times New Roman"/>
          <w:i/>
        </w:rPr>
        <w:lastRenderedPageBreak/>
        <w:t xml:space="preserve">Describe </w:t>
      </w:r>
      <w:r w:rsidR="00E90E06" w:rsidRPr="00464EB5">
        <w:rPr>
          <w:rFonts w:ascii="Times New Roman" w:hAnsi="Times New Roman" w:cs="Times New Roman"/>
          <w:i/>
        </w:rPr>
        <w:t>what is</w:t>
      </w:r>
      <w:r w:rsidRPr="00464EB5">
        <w:rPr>
          <w:rFonts w:ascii="Times New Roman" w:hAnsi="Times New Roman" w:cs="Times New Roman"/>
          <w:i/>
        </w:rPr>
        <w:t xml:space="preserve"> going on in the infant’s environment</w:t>
      </w:r>
      <w:r w:rsidR="00E90E06">
        <w:rPr>
          <w:rFonts w:ascii="Times New Roman" w:hAnsi="Times New Roman" w:cs="Times New Roman"/>
        </w:rPr>
        <w:t xml:space="preserve">. For example, caregivers can </w:t>
      </w:r>
      <w:r w:rsidR="00BA1327">
        <w:rPr>
          <w:rFonts w:ascii="Times New Roman" w:hAnsi="Times New Roman" w:cs="Times New Roman"/>
        </w:rPr>
        <w:t xml:space="preserve">describe what </w:t>
      </w:r>
      <w:r w:rsidR="00E90E06">
        <w:rPr>
          <w:rFonts w:ascii="Times New Roman" w:hAnsi="Times New Roman" w:cs="Times New Roman"/>
        </w:rPr>
        <w:t>they are doing as they change their infant’s diaper</w:t>
      </w:r>
      <w:r w:rsidR="00425448">
        <w:rPr>
          <w:rFonts w:ascii="Times New Roman" w:hAnsi="Times New Roman" w:cs="Times New Roman"/>
        </w:rPr>
        <w:t>.</w:t>
      </w:r>
      <w:r w:rsidR="00E90E06">
        <w:rPr>
          <w:rFonts w:ascii="Times New Roman" w:hAnsi="Times New Roman" w:cs="Times New Roman"/>
        </w:rPr>
        <w:t xml:space="preserve"> </w:t>
      </w:r>
      <w:r w:rsidR="00B42CBC">
        <w:rPr>
          <w:rFonts w:ascii="Times New Roman" w:hAnsi="Times New Roman" w:cs="Times New Roman"/>
        </w:rPr>
        <w:t>Describing shared interactions</w:t>
      </w:r>
      <w:r w:rsidR="00E87686">
        <w:rPr>
          <w:rFonts w:ascii="Times New Roman" w:hAnsi="Times New Roman" w:cs="Times New Roman"/>
        </w:rPr>
        <w:t xml:space="preserve"> and pointing out and labeling objects in the infant’s environment</w:t>
      </w:r>
      <w:r w:rsidR="00B42CBC">
        <w:rPr>
          <w:rFonts w:ascii="Times New Roman" w:hAnsi="Times New Roman" w:cs="Times New Roman"/>
        </w:rPr>
        <w:t xml:space="preserve"> is a</w:t>
      </w:r>
      <w:r w:rsidR="00955157">
        <w:rPr>
          <w:rFonts w:ascii="Times New Roman" w:hAnsi="Times New Roman" w:cs="Times New Roman"/>
        </w:rPr>
        <w:t>nother</w:t>
      </w:r>
      <w:r w:rsidR="00B42CBC">
        <w:rPr>
          <w:rFonts w:ascii="Times New Roman" w:hAnsi="Times New Roman" w:cs="Times New Roman"/>
        </w:rPr>
        <w:t xml:space="preserve"> great way to</w:t>
      </w:r>
      <w:r w:rsidR="00DC674D">
        <w:rPr>
          <w:rFonts w:ascii="Times New Roman" w:hAnsi="Times New Roman" w:cs="Times New Roman"/>
        </w:rPr>
        <w:t xml:space="preserve"> </w:t>
      </w:r>
      <w:r w:rsidR="00B42CBC">
        <w:rPr>
          <w:rFonts w:ascii="Times New Roman" w:hAnsi="Times New Roman" w:cs="Times New Roman"/>
        </w:rPr>
        <w:t>expose infants to language.</w:t>
      </w:r>
      <w:r w:rsidR="00356D8A">
        <w:rPr>
          <w:rFonts w:ascii="Times New Roman" w:hAnsi="Times New Roman" w:cs="Times New Roman"/>
        </w:rPr>
        <w:t xml:space="preserve"> </w:t>
      </w:r>
    </w:p>
    <w:p w14:paraId="1040B68A" w14:textId="4F4D9803" w:rsidR="00356D8A" w:rsidRDefault="00356D8A" w:rsidP="00BE6C2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 w:rsidRPr="00464EB5">
        <w:rPr>
          <w:rFonts w:ascii="Times New Roman" w:hAnsi="Times New Roman" w:cs="Times New Roman"/>
          <w:i/>
        </w:rPr>
        <w:t>Respond to infant vocalizations</w:t>
      </w:r>
      <w:r>
        <w:rPr>
          <w:rFonts w:ascii="Times New Roman" w:hAnsi="Times New Roman" w:cs="Times New Roman"/>
        </w:rPr>
        <w:t xml:space="preserve">. </w:t>
      </w:r>
      <w:r w:rsidR="00775F32">
        <w:rPr>
          <w:rFonts w:ascii="Times New Roman" w:hAnsi="Times New Roman" w:cs="Times New Roman"/>
        </w:rPr>
        <w:t>Infants</w:t>
      </w:r>
      <w:r>
        <w:rPr>
          <w:rFonts w:ascii="Times New Roman" w:hAnsi="Times New Roman" w:cs="Times New Roman"/>
        </w:rPr>
        <w:t xml:space="preserve"> make lots of </w:t>
      </w:r>
      <w:r w:rsidR="001863A8">
        <w:rPr>
          <w:rFonts w:ascii="Times New Roman" w:hAnsi="Times New Roman" w:cs="Times New Roman"/>
        </w:rPr>
        <w:t>sounds</w:t>
      </w:r>
      <w:r>
        <w:rPr>
          <w:rFonts w:ascii="Times New Roman" w:hAnsi="Times New Roman" w:cs="Times New Roman"/>
        </w:rPr>
        <w:t xml:space="preserve">. Caregivers can respond to </w:t>
      </w:r>
      <w:r w:rsidR="001863A8">
        <w:rPr>
          <w:rFonts w:ascii="Times New Roman" w:hAnsi="Times New Roman" w:cs="Times New Roman"/>
        </w:rPr>
        <w:t>these attempts</w:t>
      </w:r>
      <w:r w:rsidR="00E87686">
        <w:rPr>
          <w:rFonts w:ascii="Times New Roman" w:hAnsi="Times New Roman" w:cs="Times New Roman"/>
        </w:rPr>
        <w:t xml:space="preserve"> to communicate by copying the sounds </w:t>
      </w:r>
      <w:r w:rsidR="001863A8">
        <w:rPr>
          <w:rFonts w:ascii="Times New Roman" w:hAnsi="Times New Roman" w:cs="Times New Roman"/>
        </w:rPr>
        <w:t>infants</w:t>
      </w:r>
      <w:r w:rsidR="00E87686">
        <w:rPr>
          <w:rFonts w:ascii="Times New Roman" w:hAnsi="Times New Roman" w:cs="Times New Roman"/>
        </w:rPr>
        <w:t xml:space="preserve"> make and taking turns making different </w:t>
      </w:r>
      <w:r w:rsidR="001863A8">
        <w:rPr>
          <w:rFonts w:ascii="Times New Roman" w:hAnsi="Times New Roman" w:cs="Times New Roman"/>
        </w:rPr>
        <w:t xml:space="preserve">types of </w:t>
      </w:r>
      <w:r w:rsidR="00E87686">
        <w:rPr>
          <w:rFonts w:ascii="Times New Roman" w:hAnsi="Times New Roman" w:cs="Times New Roman"/>
        </w:rPr>
        <w:t>sounds</w:t>
      </w:r>
      <w:r w:rsidR="00F91315">
        <w:rPr>
          <w:rFonts w:ascii="Times New Roman" w:hAnsi="Times New Roman" w:cs="Times New Roman"/>
        </w:rPr>
        <w:t xml:space="preserve"> (e.g., grunts, </w:t>
      </w:r>
      <w:r w:rsidR="001863A8">
        <w:rPr>
          <w:rFonts w:ascii="Times New Roman" w:hAnsi="Times New Roman" w:cs="Times New Roman"/>
        </w:rPr>
        <w:t>single-syllable sounds, raspberries</w:t>
      </w:r>
      <w:r w:rsidR="00F91315">
        <w:rPr>
          <w:rFonts w:ascii="Times New Roman" w:hAnsi="Times New Roman" w:cs="Times New Roman"/>
        </w:rPr>
        <w:t>)</w:t>
      </w:r>
      <w:r w:rsidR="00E876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87686">
        <w:rPr>
          <w:rFonts w:ascii="Times New Roman" w:hAnsi="Times New Roman" w:cs="Times New Roman"/>
        </w:rPr>
        <w:t xml:space="preserve">This game </w:t>
      </w:r>
      <w:r w:rsidR="00F91315">
        <w:rPr>
          <w:rFonts w:ascii="Times New Roman" w:hAnsi="Times New Roman" w:cs="Times New Roman"/>
        </w:rPr>
        <w:t>of “conversational”</w:t>
      </w:r>
      <w:r w:rsidR="001863A8">
        <w:rPr>
          <w:rFonts w:ascii="Times New Roman" w:hAnsi="Times New Roman" w:cs="Times New Roman"/>
        </w:rPr>
        <w:t xml:space="preserve"> turn taking </w:t>
      </w:r>
      <w:r w:rsidR="004148E4">
        <w:rPr>
          <w:rFonts w:ascii="Times New Roman" w:hAnsi="Times New Roman" w:cs="Times New Roman"/>
        </w:rPr>
        <w:t xml:space="preserve">is </w:t>
      </w:r>
      <w:r w:rsidR="001863A8">
        <w:rPr>
          <w:rFonts w:ascii="Times New Roman" w:hAnsi="Times New Roman" w:cs="Times New Roman"/>
        </w:rPr>
        <w:t xml:space="preserve">fun </w:t>
      </w:r>
      <w:r w:rsidR="004148E4">
        <w:rPr>
          <w:rFonts w:ascii="Times New Roman" w:hAnsi="Times New Roman" w:cs="Times New Roman"/>
        </w:rPr>
        <w:t>and sets a strong</w:t>
      </w:r>
      <w:r w:rsidR="001863A8">
        <w:rPr>
          <w:rFonts w:ascii="Times New Roman" w:hAnsi="Times New Roman" w:cs="Times New Roman"/>
        </w:rPr>
        <w:t xml:space="preserve"> foundatio</w:t>
      </w:r>
      <w:r w:rsidR="004148E4">
        <w:rPr>
          <w:rFonts w:ascii="Times New Roman" w:hAnsi="Times New Roman" w:cs="Times New Roman"/>
        </w:rPr>
        <w:t>n for</w:t>
      </w:r>
      <w:r w:rsidR="001863A8">
        <w:rPr>
          <w:rFonts w:ascii="Times New Roman" w:hAnsi="Times New Roman" w:cs="Times New Roman"/>
        </w:rPr>
        <w:t xml:space="preserve"> later language learning</w:t>
      </w:r>
      <w:r w:rsidR="00234C1D">
        <w:rPr>
          <w:rFonts w:ascii="Times New Roman" w:hAnsi="Times New Roman" w:cs="Times New Roman"/>
        </w:rPr>
        <w:t xml:space="preserve"> (</w:t>
      </w:r>
      <w:r w:rsidR="00234C1D" w:rsidRPr="00C654E9">
        <w:rPr>
          <w:rFonts w:ascii="Times New Roman" w:hAnsi="Times New Roman" w:cs="Times New Roman"/>
        </w:rPr>
        <w:t>Goldstein</w:t>
      </w:r>
      <w:r w:rsidR="00234C1D">
        <w:rPr>
          <w:rFonts w:ascii="Times New Roman" w:hAnsi="Times New Roman" w:cs="Times New Roman"/>
        </w:rPr>
        <w:t xml:space="preserve"> &amp;</w:t>
      </w:r>
      <w:r w:rsidR="00234C1D" w:rsidRPr="00C654E9">
        <w:rPr>
          <w:rFonts w:ascii="Times New Roman" w:hAnsi="Times New Roman" w:cs="Times New Roman"/>
        </w:rPr>
        <w:t xml:space="preserve"> Schwade 2008</w:t>
      </w:r>
      <w:r w:rsidR="00234C1D">
        <w:rPr>
          <w:rFonts w:ascii="Times New Roman" w:hAnsi="Times New Roman" w:cs="Times New Roman"/>
        </w:rPr>
        <w:t>)</w:t>
      </w:r>
      <w:r w:rsidR="001863A8">
        <w:rPr>
          <w:rFonts w:ascii="Times New Roman" w:hAnsi="Times New Roman" w:cs="Times New Roman"/>
        </w:rPr>
        <w:t>.</w:t>
      </w:r>
      <w:r w:rsidR="00F91315">
        <w:rPr>
          <w:rFonts w:ascii="Times New Roman" w:hAnsi="Times New Roman" w:cs="Times New Roman"/>
        </w:rPr>
        <w:t xml:space="preserve"> </w:t>
      </w:r>
    </w:p>
    <w:p w14:paraId="493CDDD2" w14:textId="341C2165" w:rsidR="004C05EB" w:rsidRDefault="00464EB5" w:rsidP="00BE6C2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F41308">
        <w:rPr>
          <w:rFonts w:ascii="Times New Roman" w:hAnsi="Times New Roman" w:cs="Times New Roman"/>
          <w:b/>
          <w:i/>
        </w:rPr>
        <w:t>Reading</w:t>
      </w:r>
      <w:r>
        <w:rPr>
          <w:rFonts w:ascii="Times New Roman" w:hAnsi="Times New Roman" w:cs="Times New Roman"/>
        </w:rPr>
        <w:t>.</w:t>
      </w:r>
      <w:r w:rsidR="004C05EB">
        <w:rPr>
          <w:rFonts w:ascii="Times New Roman" w:hAnsi="Times New Roman" w:cs="Times New Roman"/>
        </w:rPr>
        <w:t xml:space="preserve"> </w:t>
      </w:r>
      <w:r w:rsidR="00CF25A1">
        <w:rPr>
          <w:rFonts w:ascii="Times New Roman" w:hAnsi="Times New Roman" w:cs="Times New Roman"/>
        </w:rPr>
        <w:t xml:space="preserve">Make sure that </w:t>
      </w:r>
      <w:r w:rsidR="00356D8A">
        <w:rPr>
          <w:rFonts w:ascii="Times New Roman" w:hAnsi="Times New Roman" w:cs="Times New Roman"/>
        </w:rPr>
        <w:t xml:space="preserve">caregivers </w:t>
      </w:r>
      <w:r w:rsidR="00D8626C">
        <w:rPr>
          <w:rFonts w:ascii="Times New Roman" w:hAnsi="Times New Roman" w:cs="Times New Roman"/>
        </w:rPr>
        <w:t>know</w:t>
      </w:r>
      <w:r w:rsidR="000602B7">
        <w:rPr>
          <w:rFonts w:ascii="Times New Roman" w:hAnsi="Times New Roman" w:cs="Times New Roman"/>
        </w:rPr>
        <w:t xml:space="preserve"> the value of</w:t>
      </w:r>
      <w:r w:rsidR="00356D8A">
        <w:rPr>
          <w:rFonts w:ascii="Times New Roman" w:hAnsi="Times New Roman" w:cs="Times New Roman"/>
        </w:rPr>
        <w:t xml:space="preserve"> reading to infants. </w:t>
      </w:r>
      <w:r w:rsidR="00CF25A1">
        <w:rPr>
          <w:rFonts w:ascii="Times New Roman" w:hAnsi="Times New Roman" w:cs="Times New Roman"/>
        </w:rPr>
        <w:t>R</w:t>
      </w:r>
      <w:r w:rsidR="00356D8A">
        <w:rPr>
          <w:rFonts w:ascii="Times New Roman" w:hAnsi="Times New Roman" w:cs="Times New Roman"/>
        </w:rPr>
        <w:t>esearch suggests that exposure to p</w:t>
      </w:r>
      <w:r w:rsidR="00BA1327" w:rsidRPr="004C05EB">
        <w:rPr>
          <w:rFonts w:ascii="Times New Roman" w:hAnsi="Times New Roman" w:cs="Times New Roman"/>
        </w:rPr>
        <w:t>rint-rich environments</w:t>
      </w:r>
      <w:r w:rsidR="004C05EB">
        <w:rPr>
          <w:rFonts w:ascii="Times New Roman" w:hAnsi="Times New Roman" w:cs="Times New Roman"/>
        </w:rPr>
        <w:t xml:space="preserve"> </w:t>
      </w:r>
      <w:r w:rsidR="00356D8A">
        <w:rPr>
          <w:rFonts w:ascii="Times New Roman" w:hAnsi="Times New Roman" w:cs="Times New Roman"/>
        </w:rPr>
        <w:t>is important</w:t>
      </w:r>
      <w:r w:rsidR="00BA1327" w:rsidRPr="004C05EB">
        <w:rPr>
          <w:rFonts w:ascii="Times New Roman" w:hAnsi="Times New Roman" w:cs="Times New Roman"/>
        </w:rPr>
        <w:t xml:space="preserve"> </w:t>
      </w:r>
      <w:r w:rsidR="00322F05">
        <w:rPr>
          <w:rFonts w:ascii="Times New Roman" w:hAnsi="Times New Roman" w:cs="Times New Roman"/>
        </w:rPr>
        <w:t>long</w:t>
      </w:r>
      <w:r w:rsidR="004C05EB">
        <w:rPr>
          <w:rFonts w:ascii="Times New Roman" w:hAnsi="Times New Roman" w:cs="Times New Roman"/>
        </w:rPr>
        <w:t xml:space="preserve"> before children can read</w:t>
      </w:r>
      <w:r w:rsidR="00322F05">
        <w:rPr>
          <w:rFonts w:ascii="Times New Roman" w:hAnsi="Times New Roman" w:cs="Times New Roman"/>
        </w:rPr>
        <w:t xml:space="preserve"> (</w:t>
      </w:r>
      <w:r w:rsidR="00322F05" w:rsidRPr="00C654E9">
        <w:rPr>
          <w:rFonts w:ascii="Times New Roman" w:hAnsi="Times New Roman" w:cs="Times New Roman"/>
        </w:rPr>
        <w:t>American Academy of Pediatrics 2014</w:t>
      </w:r>
      <w:r w:rsidR="00322F05">
        <w:rPr>
          <w:rFonts w:ascii="Times New Roman" w:hAnsi="Times New Roman" w:cs="Times New Roman"/>
        </w:rPr>
        <w:t>)</w:t>
      </w:r>
      <w:r w:rsidR="00475374">
        <w:rPr>
          <w:rFonts w:ascii="Times New Roman" w:hAnsi="Times New Roman" w:cs="Times New Roman"/>
        </w:rPr>
        <w:t>.</w:t>
      </w:r>
      <w:r w:rsidR="0027798F">
        <w:rPr>
          <w:rFonts w:ascii="Times New Roman" w:hAnsi="Times New Roman" w:cs="Times New Roman"/>
        </w:rPr>
        <w:t xml:space="preserve"> </w:t>
      </w:r>
      <w:r w:rsidR="00356D8A">
        <w:rPr>
          <w:rFonts w:ascii="Times New Roman" w:hAnsi="Times New Roman" w:cs="Times New Roman"/>
        </w:rPr>
        <w:t xml:space="preserve">Infants may not seem like they are paying attention, but they are listening and learning during these interactions. </w:t>
      </w:r>
      <w:r>
        <w:rPr>
          <w:rFonts w:ascii="Times New Roman" w:hAnsi="Times New Roman" w:cs="Times New Roman"/>
        </w:rPr>
        <w:t>Caregivers can:</w:t>
      </w:r>
    </w:p>
    <w:p w14:paraId="4D1CD84E" w14:textId="159CE0FC" w:rsidR="00356D8A" w:rsidRDefault="00464EB5" w:rsidP="00BE6C2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 w:rsidRPr="00464EB5">
        <w:rPr>
          <w:rFonts w:ascii="Times New Roman" w:hAnsi="Times New Roman" w:cs="Times New Roman"/>
          <w:i/>
        </w:rPr>
        <w:t xml:space="preserve">Read </w:t>
      </w:r>
      <w:r w:rsidR="00356D8A" w:rsidRPr="00464EB5">
        <w:rPr>
          <w:rFonts w:ascii="Times New Roman" w:hAnsi="Times New Roman" w:cs="Times New Roman"/>
          <w:i/>
        </w:rPr>
        <w:t xml:space="preserve">as part of </w:t>
      </w:r>
      <w:r w:rsidRPr="00464EB5">
        <w:rPr>
          <w:rFonts w:ascii="Times New Roman" w:hAnsi="Times New Roman" w:cs="Times New Roman"/>
          <w:i/>
        </w:rPr>
        <w:t>a bedtime routine</w:t>
      </w:r>
      <w:r w:rsidR="00356D8A" w:rsidRPr="00464EB5">
        <w:rPr>
          <w:rFonts w:ascii="Times New Roman" w:hAnsi="Times New Roman" w:cs="Times New Roman"/>
          <w:i/>
        </w:rPr>
        <w:t>.</w:t>
      </w:r>
      <w:r w:rsidR="00356D8A" w:rsidRPr="00356D8A">
        <w:rPr>
          <w:rFonts w:ascii="Times New Roman" w:hAnsi="Times New Roman" w:cs="Times New Roman"/>
        </w:rPr>
        <w:t xml:space="preserve"> </w:t>
      </w:r>
      <w:r w:rsidR="00CD1D69">
        <w:rPr>
          <w:rFonts w:ascii="Times New Roman" w:hAnsi="Times New Roman" w:cs="Times New Roman"/>
        </w:rPr>
        <w:t xml:space="preserve">They </w:t>
      </w:r>
      <w:r w:rsidR="00356D8A">
        <w:rPr>
          <w:rFonts w:ascii="Times New Roman" w:hAnsi="Times New Roman" w:cs="Times New Roman"/>
        </w:rPr>
        <w:t xml:space="preserve">can begin to develop bedtime routines </w:t>
      </w:r>
      <w:r w:rsidR="00CF25A1">
        <w:rPr>
          <w:rFonts w:ascii="Times New Roman" w:hAnsi="Times New Roman" w:cs="Times New Roman"/>
        </w:rPr>
        <w:t>from the day their infant is born</w:t>
      </w:r>
      <w:r>
        <w:rPr>
          <w:rFonts w:ascii="Times New Roman" w:hAnsi="Times New Roman" w:cs="Times New Roman"/>
        </w:rPr>
        <w:t xml:space="preserve">. Storybooks can be used as a transition to bedtime. </w:t>
      </w:r>
    </w:p>
    <w:p w14:paraId="539C4D5E" w14:textId="3C84E5E3" w:rsidR="00464EB5" w:rsidRDefault="00775F32" w:rsidP="00BE6C2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Get creative with books</w:t>
      </w:r>
      <w:r w:rsidR="00464EB5" w:rsidRPr="00464EB5">
        <w:rPr>
          <w:rFonts w:ascii="Times New Roman" w:hAnsi="Times New Roman" w:cs="Times New Roman"/>
          <w:i/>
        </w:rPr>
        <w:t>.</w:t>
      </w:r>
      <w:r w:rsidR="00464EB5">
        <w:rPr>
          <w:rFonts w:ascii="Times New Roman" w:hAnsi="Times New Roman" w:cs="Times New Roman"/>
        </w:rPr>
        <w:t xml:space="preserve"> </w:t>
      </w:r>
      <w:r w:rsidR="004034A1">
        <w:rPr>
          <w:rFonts w:ascii="Times New Roman" w:hAnsi="Times New Roman" w:cs="Times New Roman"/>
        </w:rPr>
        <w:t>They can r</w:t>
      </w:r>
      <w:r w:rsidR="009E1B2E">
        <w:rPr>
          <w:rFonts w:ascii="Times New Roman" w:hAnsi="Times New Roman" w:cs="Times New Roman"/>
        </w:rPr>
        <w:t>ead the words or describe the pictures</w:t>
      </w:r>
      <w:r w:rsidR="00CF25A1">
        <w:rPr>
          <w:rFonts w:ascii="Times New Roman" w:hAnsi="Times New Roman" w:cs="Times New Roman"/>
        </w:rPr>
        <w:t xml:space="preserve"> to create a new story</w:t>
      </w:r>
      <w:r w:rsidR="009E1B2E">
        <w:rPr>
          <w:rFonts w:ascii="Times New Roman" w:hAnsi="Times New Roman" w:cs="Times New Roman"/>
        </w:rPr>
        <w:t xml:space="preserve">. Wordless pictures books are great </w:t>
      </w:r>
      <w:r w:rsidR="004E748D">
        <w:rPr>
          <w:rFonts w:ascii="Times New Roman" w:hAnsi="Times New Roman" w:cs="Times New Roman"/>
        </w:rPr>
        <w:t>because</w:t>
      </w:r>
      <w:r w:rsidR="009E1B2E">
        <w:rPr>
          <w:rFonts w:ascii="Times New Roman" w:hAnsi="Times New Roman" w:cs="Times New Roman"/>
        </w:rPr>
        <w:t xml:space="preserve"> the story is up to the teller each time. </w:t>
      </w:r>
    </w:p>
    <w:p w14:paraId="35CB366C" w14:textId="7601382F" w:rsidR="00BA1327" w:rsidRPr="009E1B2E" w:rsidRDefault="009E1B2E" w:rsidP="00BE6C2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F41308">
        <w:rPr>
          <w:rFonts w:ascii="Times New Roman" w:hAnsi="Times New Roman" w:cs="Times New Roman"/>
          <w:b/>
          <w:i/>
        </w:rPr>
        <w:lastRenderedPageBreak/>
        <w:t>Singing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Singing is a great way to expose children to language</w:t>
      </w:r>
      <w:r w:rsidR="000602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studies have shown that singing is calming for both caregivers and infants</w:t>
      </w:r>
      <w:r w:rsidR="0072709C">
        <w:rPr>
          <w:rFonts w:ascii="Times New Roman" w:hAnsi="Times New Roman" w:cs="Times New Roman"/>
        </w:rPr>
        <w:t xml:space="preserve"> (</w:t>
      </w:r>
      <w:r w:rsidR="0072709C" w:rsidRPr="00C654E9">
        <w:rPr>
          <w:rFonts w:ascii="Times New Roman" w:hAnsi="Times New Roman" w:cs="Times New Roman"/>
        </w:rPr>
        <w:t xml:space="preserve">Persico </w:t>
      </w:r>
      <w:r w:rsidR="0072709C">
        <w:rPr>
          <w:rFonts w:ascii="Times New Roman" w:hAnsi="Times New Roman" w:cs="Times New Roman"/>
        </w:rPr>
        <w:t xml:space="preserve">et al. 2017; </w:t>
      </w:r>
      <w:r w:rsidR="0072709C" w:rsidRPr="00C654E9">
        <w:rPr>
          <w:rFonts w:ascii="Times New Roman" w:hAnsi="Times New Roman" w:cs="Times New Roman"/>
        </w:rPr>
        <w:t>Loewy</w:t>
      </w:r>
      <w:r w:rsidR="0072709C">
        <w:rPr>
          <w:rFonts w:ascii="Times New Roman" w:hAnsi="Times New Roman" w:cs="Times New Roman"/>
        </w:rPr>
        <w:t xml:space="preserve"> et al. 2013)</w:t>
      </w:r>
      <w:r>
        <w:rPr>
          <w:rFonts w:ascii="Times New Roman" w:hAnsi="Times New Roman" w:cs="Times New Roman"/>
        </w:rPr>
        <w:t xml:space="preserve">. </w:t>
      </w:r>
    </w:p>
    <w:p w14:paraId="2966FFAC" w14:textId="6D209568" w:rsidR="009E1B2E" w:rsidRPr="007B3E9F" w:rsidRDefault="007B3E9F" w:rsidP="00BE6C2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 w:rsidRPr="007B3E9F">
        <w:rPr>
          <w:rFonts w:ascii="Times New Roman" w:hAnsi="Times New Roman" w:cs="Times New Roman"/>
          <w:i/>
        </w:rPr>
        <w:t>Infants</w:t>
      </w:r>
      <w:r>
        <w:rPr>
          <w:rFonts w:ascii="Times New Roman" w:hAnsi="Times New Roman" w:cs="Times New Roman"/>
          <w:i/>
        </w:rPr>
        <w:t xml:space="preserve"> don’t care about </w:t>
      </w:r>
      <w:r w:rsidR="005C5501">
        <w:rPr>
          <w:rFonts w:ascii="Times New Roman" w:hAnsi="Times New Roman" w:cs="Times New Roman"/>
          <w:i/>
        </w:rPr>
        <w:t>the quality of a singer’s voice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Caregivers may be uncomfortable with the idea of singing. Remind caregivers that infants just like hearing the sound of their</w:t>
      </w:r>
      <w:r w:rsidR="00CD1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voice regardless of how good or bad a singer </w:t>
      </w:r>
      <w:r w:rsidR="007A3390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may be.</w:t>
      </w:r>
    </w:p>
    <w:p w14:paraId="26EAF109" w14:textId="1610A1A2" w:rsidR="002B0689" w:rsidRPr="00080211" w:rsidRDefault="007B3E9F" w:rsidP="00BE6C2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Use songs to pass on tradition</w:t>
      </w:r>
      <w:r w:rsidR="00DF2917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Music and song</w:t>
      </w:r>
      <w:r w:rsidR="005C550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important aspects of many culture</w:t>
      </w:r>
      <w:r w:rsidR="00DF2917">
        <w:rPr>
          <w:rFonts w:ascii="Times New Roman" w:hAnsi="Times New Roman" w:cs="Times New Roman"/>
        </w:rPr>
        <w:t xml:space="preserve">s and religions. Caregivers can expose children to the songs they grew up singing with their </w:t>
      </w:r>
      <w:r w:rsidR="0027798F">
        <w:rPr>
          <w:rFonts w:ascii="Times New Roman" w:hAnsi="Times New Roman" w:cs="Times New Roman"/>
        </w:rPr>
        <w:t xml:space="preserve">families. </w:t>
      </w:r>
      <w:r w:rsidR="00CD1D69">
        <w:rPr>
          <w:rFonts w:ascii="Times New Roman" w:hAnsi="Times New Roman" w:cs="Times New Roman"/>
        </w:rPr>
        <w:t>S</w:t>
      </w:r>
      <w:r w:rsidR="0027798F">
        <w:rPr>
          <w:rFonts w:ascii="Times New Roman" w:hAnsi="Times New Roman" w:cs="Times New Roman"/>
        </w:rPr>
        <w:t xml:space="preserve">inging can serve the dual purpose of passing on traditions and fostering language development. </w:t>
      </w:r>
    </w:p>
    <w:p w14:paraId="769855BC" w14:textId="206F728F" w:rsidR="00454A37" w:rsidRDefault="00BA1327" w:rsidP="00BE6C2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F41308">
        <w:rPr>
          <w:rFonts w:ascii="Times New Roman" w:hAnsi="Times New Roman" w:cs="Times New Roman"/>
          <w:b/>
          <w:i/>
        </w:rPr>
        <w:t>R</w:t>
      </w:r>
      <w:r w:rsidR="004D04E0" w:rsidRPr="00F41308">
        <w:rPr>
          <w:rFonts w:ascii="Times New Roman" w:hAnsi="Times New Roman" w:cs="Times New Roman"/>
          <w:b/>
          <w:i/>
        </w:rPr>
        <w:t>eciting nursery rhymes</w:t>
      </w:r>
      <w:r w:rsidR="0027798F">
        <w:rPr>
          <w:rFonts w:ascii="Times New Roman" w:hAnsi="Times New Roman" w:cs="Times New Roman"/>
        </w:rPr>
        <w:t>. Rhyming is an important sk</w:t>
      </w:r>
      <w:r w:rsidR="006B3BF7">
        <w:rPr>
          <w:rFonts w:ascii="Times New Roman" w:hAnsi="Times New Roman" w:cs="Times New Roman"/>
        </w:rPr>
        <w:t xml:space="preserve">ill because it </w:t>
      </w:r>
      <w:r w:rsidR="0012127F">
        <w:rPr>
          <w:rFonts w:ascii="Times New Roman" w:hAnsi="Times New Roman" w:cs="Times New Roman"/>
        </w:rPr>
        <w:t xml:space="preserve">exposes </w:t>
      </w:r>
      <w:r w:rsidR="006B3BF7">
        <w:rPr>
          <w:rFonts w:ascii="Times New Roman" w:hAnsi="Times New Roman" w:cs="Times New Roman"/>
        </w:rPr>
        <w:t xml:space="preserve">infants </w:t>
      </w:r>
      <w:r w:rsidR="00C74D20">
        <w:rPr>
          <w:rFonts w:ascii="Times New Roman" w:hAnsi="Times New Roman" w:cs="Times New Roman"/>
        </w:rPr>
        <w:t>to</w:t>
      </w:r>
      <w:r w:rsidR="006B3BF7">
        <w:rPr>
          <w:rFonts w:ascii="Times New Roman" w:hAnsi="Times New Roman" w:cs="Times New Roman"/>
        </w:rPr>
        <w:t xml:space="preserve"> language sounds and contributes to </w:t>
      </w:r>
      <w:r w:rsidR="00814E78">
        <w:rPr>
          <w:rFonts w:ascii="Times New Roman" w:hAnsi="Times New Roman" w:cs="Times New Roman"/>
        </w:rPr>
        <w:t>phonological awareness</w:t>
      </w:r>
      <w:r w:rsidR="006B3BF7">
        <w:rPr>
          <w:rFonts w:ascii="Times New Roman" w:hAnsi="Times New Roman" w:cs="Times New Roman"/>
        </w:rPr>
        <w:t>, which is critical in learning to read (</w:t>
      </w:r>
      <w:r w:rsidR="006B3BF7" w:rsidRPr="00C654E9">
        <w:rPr>
          <w:rFonts w:ascii="Times New Roman" w:hAnsi="Times New Roman" w:cs="Times New Roman"/>
        </w:rPr>
        <w:t xml:space="preserve">Dunst, Meter, </w:t>
      </w:r>
      <w:r w:rsidR="006B3BF7">
        <w:rPr>
          <w:rFonts w:ascii="Times New Roman" w:hAnsi="Times New Roman" w:cs="Times New Roman"/>
        </w:rPr>
        <w:t xml:space="preserve">&amp; </w:t>
      </w:r>
      <w:r w:rsidR="006B3BF7" w:rsidRPr="00C654E9">
        <w:rPr>
          <w:rFonts w:ascii="Times New Roman" w:hAnsi="Times New Roman" w:cs="Times New Roman"/>
        </w:rPr>
        <w:t>Hamby 2011</w:t>
      </w:r>
      <w:r w:rsidR="00814E78">
        <w:rPr>
          <w:rFonts w:ascii="Times New Roman" w:hAnsi="Times New Roman" w:cs="Times New Roman"/>
        </w:rPr>
        <w:t>)</w:t>
      </w:r>
      <w:r w:rsidR="0027798F">
        <w:rPr>
          <w:rFonts w:ascii="Times New Roman" w:hAnsi="Times New Roman" w:cs="Times New Roman"/>
        </w:rPr>
        <w:t xml:space="preserve">. </w:t>
      </w:r>
    </w:p>
    <w:p w14:paraId="2F8AADCD" w14:textId="21BE3E68" w:rsidR="00216FCA" w:rsidRPr="00080211" w:rsidRDefault="00216FCA" w:rsidP="00BE6C2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Turn to the classics. </w:t>
      </w:r>
      <w:r w:rsidR="00040AB7">
        <w:rPr>
          <w:rFonts w:ascii="Times New Roman" w:hAnsi="Times New Roman" w:cs="Times New Roman"/>
        </w:rPr>
        <w:t>C</w:t>
      </w:r>
      <w:r w:rsidR="003938EF">
        <w:rPr>
          <w:rFonts w:ascii="Times New Roman" w:hAnsi="Times New Roman" w:cs="Times New Roman"/>
        </w:rPr>
        <w:t xml:space="preserve">aregivers </w:t>
      </w:r>
      <w:r w:rsidR="00040AB7">
        <w:rPr>
          <w:rFonts w:ascii="Times New Roman" w:hAnsi="Times New Roman" w:cs="Times New Roman"/>
        </w:rPr>
        <w:t>can recite favorites from their childhood or checkout a book of rhymes from the library.</w:t>
      </w:r>
    </w:p>
    <w:p w14:paraId="661C33D0" w14:textId="6812C0D1" w:rsidR="003938EF" w:rsidRPr="00216FCA" w:rsidRDefault="003938EF" w:rsidP="00BE6C2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Create rhymes</w:t>
      </w:r>
      <w:r w:rsidR="00040AB7">
        <w:rPr>
          <w:rFonts w:ascii="Times New Roman" w:hAnsi="Times New Roman" w:cs="Times New Roman"/>
          <w:i/>
        </w:rPr>
        <w:t xml:space="preserve">. </w:t>
      </w:r>
      <w:r w:rsidR="007C0337">
        <w:rPr>
          <w:rFonts w:ascii="Times New Roman" w:hAnsi="Times New Roman" w:cs="Times New Roman"/>
        </w:rPr>
        <w:t>C</w:t>
      </w:r>
      <w:r w:rsidR="00040AB7">
        <w:rPr>
          <w:rFonts w:ascii="Times New Roman" w:hAnsi="Times New Roman" w:cs="Times New Roman"/>
        </w:rPr>
        <w:t xml:space="preserve">aregivers </w:t>
      </w:r>
      <w:r w:rsidR="007C0337">
        <w:rPr>
          <w:rFonts w:ascii="Times New Roman" w:hAnsi="Times New Roman" w:cs="Times New Roman"/>
        </w:rPr>
        <w:t>can</w:t>
      </w:r>
      <w:r w:rsidR="00040AB7">
        <w:rPr>
          <w:rFonts w:ascii="Times New Roman" w:hAnsi="Times New Roman" w:cs="Times New Roman"/>
        </w:rPr>
        <w:t xml:space="preserve"> experiment with their own rhymes.</w:t>
      </w:r>
      <w:r w:rsidR="007C0337">
        <w:rPr>
          <w:rFonts w:ascii="Times New Roman" w:hAnsi="Times New Roman" w:cs="Times New Roman"/>
        </w:rPr>
        <w:t xml:space="preserve"> To get started, try changing some words in a traditional nursery rhyme.</w:t>
      </w:r>
    </w:p>
    <w:p w14:paraId="24013E6C" w14:textId="536C9F61" w:rsidR="002B0689" w:rsidRPr="00775F32" w:rsidRDefault="002B0689" w:rsidP="00BE6C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042E43">
        <w:rPr>
          <w:rFonts w:ascii="Times New Roman" w:hAnsi="Times New Roman" w:cs="Times New Roman"/>
          <w:b/>
        </w:rPr>
        <w:t>Consider incorporating toys into language-based interaction</w:t>
      </w:r>
      <w:r w:rsidR="007C0337">
        <w:rPr>
          <w:rFonts w:ascii="Times New Roman" w:hAnsi="Times New Roman" w:cs="Times New Roman"/>
          <w:b/>
        </w:rPr>
        <w:t>s</w:t>
      </w:r>
      <w:r w:rsidRPr="00080211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Rattles, finger puppets, and other age-appropriate toys can be incorporated into daily language activities</w:t>
      </w:r>
      <w:r w:rsidR="0062701D">
        <w:rPr>
          <w:rFonts w:ascii="Times New Roman" w:hAnsi="Times New Roman" w:cs="Times New Roman"/>
        </w:rPr>
        <w:t xml:space="preserve"> to promote sensory and language development</w:t>
      </w:r>
      <w:r>
        <w:rPr>
          <w:rFonts w:ascii="Times New Roman" w:hAnsi="Times New Roman" w:cs="Times New Roman"/>
        </w:rPr>
        <w:t xml:space="preserve">. For example, </w:t>
      </w:r>
      <w:r w:rsidR="007C0337">
        <w:rPr>
          <w:rFonts w:ascii="Times New Roman" w:hAnsi="Times New Roman" w:cs="Times New Roman"/>
        </w:rPr>
        <w:t xml:space="preserve">while reciting nursery rhymes, </w:t>
      </w:r>
      <w:r w:rsidR="000602B7">
        <w:rPr>
          <w:rFonts w:ascii="Times New Roman" w:hAnsi="Times New Roman" w:cs="Times New Roman"/>
        </w:rPr>
        <w:t xml:space="preserve">caregivers </w:t>
      </w:r>
      <w:r w:rsidR="0023674A">
        <w:rPr>
          <w:rFonts w:ascii="Times New Roman" w:hAnsi="Times New Roman" w:cs="Times New Roman"/>
        </w:rPr>
        <w:t>can</w:t>
      </w:r>
      <w:r w:rsidR="0062701D">
        <w:rPr>
          <w:rFonts w:ascii="Times New Roman" w:hAnsi="Times New Roman" w:cs="Times New Roman"/>
        </w:rPr>
        <w:t xml:space="preserve"> </w:t>
      </w:r>
      <w:r w:rsidR="007C0337">
        <w:rPr>
          <w:rFonts w:ascii="Times New Roman" w:hAnsi="Times New Roman" w:cs="Times New Roman"/>
        </w:rPr>
        <w:t>pretend that</w:t>
      </w:r>
      <w:r w:rsidR="000602B7">
        <w:rPr>
          <w:rFonts w:ascii="Times New Roman" w:hAnsi="Times New Roman" w:cs="Times New Roman"/>
        </w:rPr>
        <w:t xml:space="preserve"> a finger puppet </w:t>
      </w:r>
      <w:r w:rsidR="007C0337">
        <w:rPr>
          <w:rFonts w:ascii="Times New Roman" w:hAnsi="Times New Roman" w:cs="Times New Roman"/>
        </w:rPr>
        <w:t>is talking</w:t>
      </w:r>
      <w:r w:rsidR="00D8626C">
        <w:rPr>
          <w:rFonts w:ascii="Times New Roman" w:hAnsi="Times New Roman" w:cs="Times New Roman"/>
        </w:rPr>
        <w:t xml:space="preserve">. </w:t>
      </w:r>
      <w:r w:rsidR="0023674A">
        <w:rPr>
          <w:rFonts w:ascii="Times New Roman" w:hAnsi="Times New Roman" w:cs="Times New Roman"/>
        </w:rPr>
        <w:t>Remind caregivers that infants see best when items are held 8</w:t>
      </w:r>
      <w:r w:rsidR="007C0337">
        <w:rPr>
          <w:rFonts w:ascii="Times New Roman" w:hAnsi="Times New Roman" w:cs="Times New Roman"/>
        </w:rPr>
        <w:t xml:space="preserve"> to </w:t>
      </w:r>
      <w:r w:rsidR="0023674A">
        <w:rPr>
          <w:rFonts w:ascii="Times New Roman" w:hAnsi="Times New Roman" w:cs="Times New Roman"/>
        </w:rPr>
        <w:t>10 inches from their eyes.</w:t>
      </w:r>
    </w:p>
    <w:p w14:paraId="27A381F2" w14:textId="0C21D1CB" w:rsidR="00216FCA" w:rsidRPr="00E51B0F" w:rsidRDefault="00475374" w:rsidP="00BE6C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042E43">
        <w:rPr>
          <w:rFonts w:ascii="Times New Roman" w:hAnsi="Times New Roman" w:cs="Times New Roman"/>
          <w:b/>
        </w:rPr>
        <w:lastRenderedPageBreak/>
        <w:t xml:space="preserve">Interactions should be pleasant for both caregiver and </w:t>
      </w:r>
      <w:r w:rsidR="0023674A" w:rsidRPr="00042E43">
        <w:rPr>
          <w:rFonts w:ascii="Times New Roman" w:hAnsi="Times New Roman" w:cs="Times New Roman"/>
          <w:b/>
        </w:rPr>
        <w:t>infant</w:t>
      </w:r>
      <w:r w:rsidR="00216FCA">
        <w:rPr>
          <w:rFonts w:ascii="Times New Roman" w:hAnsi="Times New Roman" w:cs="Times New Roman"/>
        </w:rPr>
        <w:t xml:space="preserve">. </w:t>
      </w:r>
      <w:r w:rsidR="0062701D">
        <w:rPr>
          <w:rFonts w:ascii="Times New Roman" w:hAnsi="Times New Roman" w:cs="Times New Roman"/>
        </w:rPr>
        <w:t xml:space="preserve">Caregivers should approach interactions </w:t>
      </w:r>
      <w:r w:rsidR="005176AB">
        <w:rPr>
          <w:rFonts w:ascii="Times New Roman" w:hAnsi="Times New Roman" w:cs="Times New Roman"/>
        </w:rPr>
        <w:t xml:space="preserve">with warmth and positivity </w:t>
      </w:r>
      <w:r w:rsidR="0062701D">
        <w:rPr>
          <w:rFonts w:ascii="Times New Roman" w:hAnsi="Times New Roman" w:cs="Times New Roman"/>
        </w:rPr>
        <w:t>by using a soft</w:t>
      </w:r>
      <w:r w:rsidR="00BC70D8">
        <w:rPr>
          <w:rFonts w:ascii="Times New Roman" w:hAnsi="Times New Roman" w:cs="Times New Roman"/>
        </w:rPr>
        <w:t xml:space="preserve"> </w:t>
      </w:r>
      <w:r w:rsidR="005176AB">
        <w:rPr>
          <w:rFonts w:ascii="Times New Roman" w:hAnsi="Times New Roman" w:cs="Times New Roman"/>
        </w:rPr>
        <w:t xml:space="preserve">but enthusiastic </w:t>
      </w:r>
      <w:r w:rsidR="0062701D">
        <w:rPr>
          <w:rFonts w:ascii="Times New Roman" w:hAnsi="Times New Roman" w:cs="Times New Roman"/>
        </w:rPr>
        <w:t xml:space="preserve">voice and </w:t>
      </w:r>
      <w:r w:rsidR="00BC70D8">
        <w:rPr>
          <w:rFonts w:ascii="Times New Roman" w:hAnsi="Times New Roman" w:cs="Times New Roman"/>
        </w:rPr>
        <w:t>being</w:t>
      </w:r>
      <w:r w:rsidR="0062701D">
        <w:rPr>
          <w:rFonts w:ascii="Times New Roman" w:hAnsi="Times New Roman" w:cs="Times New Roman"/>
        </w:rPr>
        <w:t xml:space="preserve"> sensitive to the infant’s needs. </w:t>
      </w:r>
      <w:r>
        <w:rPr>
          <w:rFonts w:ascii="Times New Roman" w:hAnsi="Times New Roman" w:cs="Times New Roman"/>
        </w:rPr>
        <w:t xml:space="preserve">Advise </w:t>
      </w:r>
      <w:r w:rsidR="0062701D">
        <w:rPr>
          <w:rFonts w:ascii="Times New Roman" w:hAnsi="Times New Roman" w:cs="Times New Roman"/>
        </w:rPr>
        <w:t xml:space="preserve">caregivers </w:t>
      </w:r>
      <w:r>
        <w:rPr>
          <w:rFonts w:ascii="Times New Roman" w:hAnsi="Times New Roman" w:cs="Times New Roman"/>
        </w:rPr>
        <w:t xml:space="preserve">to be </w:t>
      </w:r>
      <w:r w:rsidR="00A963F4">
        <w:rPr>
          <w:rFonts w:ascii="Times New Roman" w:hAnsi="Times New Roman" w:cs="Times New Roman"/>
        </w:rPr>
        <w:t xml:space="preserve">aware </w:t>
      </w:r>
      <w:r>
        <w:rPr>
          <w:rFonts w:ascii="Times New Roman" w:hAnsi="Times New Roman" w:cs="Times New Roman"/>
        </w:rPr>
        <w:t xml:space="preserve">of </w:t>
      </w:r>
      <w:r w:rsidR="00A963F4">
        <w:rPr>
          <w:rFonts w:ascii="Times New Roman" w:hAnsi="Times New Roman" w:cs="Times New Roman"/>
        </w:rPr>
        <w:t>the signs of overstimulation</w:t>
      </w:r>
      <w:r w:rsidR="00D8626C">
        <w:rPr>
          <w:rFonts w:ascii="Times New Roman" w:hAnsi="Times New Roman" w:cs="Times New Roman"/>
        </w:rPr>
        <w:t>, such as f</w:t>
      </w:r>
      <w:r>
        <w:rPr>
          <w:rFonts w:ascii="Times New Roman" w:hAnsi="Times New Roman" w:cs="Times New Roman"/>
        </w:rPr>
        <w:t>ussiness, grimacing, and turning away</w:t>
      </w:r>
      <w:r w:rsidR="00A963F4">
        <w:rPr>
          <w:rFonts w:ascii="Times New Roman" w:hAnsi="Times New Roman" w:cs="Times New Roman"/>
        </w:rPr>
        <w:t xml:space="preserve">. </w:t>
      </w:r>
      <w:r w:rsidR="00D8626C">
        <w:rPr>
          <w:rFonts w:ascii="Times New Roman" w:hAnsi="Times New Roman" w:cs="Times New Roman"/>
        </w:rPr>
        <w:t xml:space="preserve">Caregivers should try to be responsive to </w:t>
      </w:r>
      <w:r w:rsidR="00DC674D">
        <w:rPr>
          <w:rFonts w:ascii="Times New Roman" w:hAnsi="Times New Roman" w:cs="Times New Roman"/>
        </w:rPr>
        <w:t>these signals</w:t>
      </w:r>
      <w:r w:rsidR="00D8626C">
        <w:rPr>
          <w:rFonts w:ascii="Times New Roman" w:hAnsi="Times New Roman" w:cs="Times New Roman"/>
        </w:rPr>
        <w:t xml:space="preserve"> during interactions and change activities as appropriate. </w:t>
      </w:r>
      <w:r w:rsidR="0062701D">
        <w:rPr>
          <w:rFonts w:ascii="Times New Roman" w:hAnsi="Times New Roman" w:cs="Times New Roman"/>
        </w:rPr>
        <w:t xml:space="preserve">If an activity doesn’t work out, </w:t>
      </w:r>
      <w:r w:rsidR="00296CE1">
        <w:rPr>
          <w:rFonts w:ascii="Times New Roman" w:hAnsi="Times New Roman" w:cs="Times New Roman"/>
        </w:rPr>
        <w:t xml:space="preserve">they can </w:t>
      </w:r>
      <w:r w:rsidR="0062701D">
        <w:rPr>
          <w:rFonts w:ascii="Times New Roman" w:hAnsi="Times New Roman" w:cs="Times New Roman"/>
        </w:rPr>
        <w:t xml:space="preserve">try again another time. </w:t>
      </w:r>
    </w:p>
    <w:p w14:paraId="3855D2CC" w14:textId="7EFE2CB2" w:rsidR="004E436B" w:rsidRPr="00A373E1" w:rsidRDefault="008D1F82" w:rsidP="00BE6C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intended outcome of </w:t>
      </w:r>
      <w:r w:rsidR="004102D5">
        <w:rPr>
          <w:rFonts w:ascii="Times New Roman" w:hAnsi="Times New Roman" w:cs="Times New Roman"/>
        </w:rPr>
        <w:t>Goslings</w:t>
      </w:r>
      <w:r>
        <w:rPr>
          <w:rFonts w:ascii="Times New Roman" w:hAnsi="Times New Roman" w:cs="Times New Roman"/>
        </w:rPr>
        <w:t xml:space="preserve"> is helping caregivers to feel empowered and confident in their ability to be active participants in infants</w:t>
      </w:r>
      <w:r w:rsidR="007C033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language and literacy development. We hope these tips can help caregivers </w:t>
      </w:r>
      <w:r w:rsidR="00D83A96">
        <w:rPr>
          <w:rFonts w:ascii="Times New Roman" w:hAnsi="Times New Roman" w:cs="Times New Roman"/>
        </w:rPr>
        <w:t>feel ready to embark on a journey of lifelong language</w:t>
      </w:r>
      <w:r w:rsidR="0040551F">
        <w:rPr>
          <w:rFonts w:ascii="Times New Roman" w:hAnsi="Times New Roman" w:cs="Times New Roman"/>
        </w:rPr>
        <w:t xml:space="preserve"> and </w:t>
      </w:r>
      <w:r w:rsidR="0040551F" w:rsidRPr="00A373E1">
        <w:rPr>
          <w:rFonts w:ascii="Times New Roman" w:hAnsi="Times New Roman" w:cs="Times New Roman"/>
        </w:rPr>
        <w:t>literacy</w:t>
      </w:r>
      <w:r w:rsidR="00D83A96" w:rsidRPr="00A373E1">
        <w:rPr>
          <w:rFonts w:ascii="Times New Roman" w:hAnsi="Times New Roman" w:cs="Times New Roman"/>
        </w:rPr>
        <w:t xml:space="preserve"> learning with their children.</w:t>
      </w:r>
    </w:p>
    <w:p w14:paraId="45FA202E" w14:textId="77777777" w:rsidR="00A373E1" w:rsidRPr="00A373E1" w:rsidRDefault="00A373E1" w:rsidP="00BE6C25">
      <w:pPr>
        <w:spacing w:line="480" w:lineRule="auto"/>
        <w:rPr>
          <w:rFonts w:ascii="Times New Roman" w:hAnsi="Times New Roman" w:cs="Times New Roman"/>
        </w:rPr>
      </w:pPr>
    </w:p>
    <w:p w14:paraId="68F45046" w14:textId="2069EFAF" w:rsidR="009E4ED4" w:rsidRPr="00A373E1" w:rsidRDefault="009E4ED4" w:rsidP="00A373E1">
      <w:pPr>
        <w:rPr>
          <w:rFonts w:ascii="Times New Roman" w:hAnsi="Times New Roman" w:cs="Times New Roman"/>
          <w:b/>
          <w:bCs/>
        </w:rPr>
      </w:pPr>
      <w:r w:rsidRPr="00A373E1">
        <w:rPr>
          <w:rFonts w:ascii="Times New Roman" w:hAnsi="Times New Roman" w:cs="Times New Roman"/>
          <w:b/>
          <w:bCs/>
        </w:rPr>
        <w:t>References</w:t>
      </w:r>
    </w:p>
    <w:p w14:paraId="1EF007AB" w14:textId="77777777" w:rsidR="007C0337" w:rsidRPr="009E4ED4" w:rsidRDefault="007C0337" w:rsidP="00A373E1">
      <w:pPr>
        <w:rPr>
          <w:rFonts w:ascii="Times New Roman" w:hAnsi="Times New Roman" w:cs="Times New Roman"/>
        </w:rPr>
      </w:pPr>
    </w:p>
    <w:p w14:paraId="14F2D9E9" w14:textId="0970BA05" w:rsidR="00153D88" w:rsidRDefault="00B11E17" w:rsidP="00BE6C25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vertAlign w:val="superscript"/>
        </w:rPr>
      </w:pPr>
      <w:hyperlink r:id="rId9" w:history="1">
        <w:r w:rsidRPr="00B11E17">
          <w:rPr>
            <w:rStyle w:val="Hyperlink"/>
            <w:rFonts w:ascii="Times New Roman" w:eastAsia="Times New Roman" w:hAnsi="Times New Roman" w:cs="Times New Roman"/>
          </w:rPr>
          <w:t>Shanty</w:t>
        </w:r>
        <w:r w:rsidR="007C0337">
          <w:rPr>
            <w:rStyle w:val="Hyperlink"/>
            <w:rFonts w:ascii="Times New Roman" w:eastAsia="Times New Roman" w:hAnsi="Times New Roman" w:cs="Times New Roman"/>
          </w:rPr>
          <w:t>,</w:t>
        </w:r>
        <w:r w:rsidRPr="00B11E17">
          <w:rPr>
            <w:rStyle w:val="Hyperlink"/>
            <w:rFonts w:ascii="Times New Roman" w:eastAsia="Times New Roman" w:hAnsi="Times New Roman" w:cs="Times New Roman"/>
          </w:rPr>
          <w:t xml:space="preserve"> L</w:t>
        </w:r>
      </w:hyperlink>
      <w:r w:rsidR="007C0337">
        <w:rPr>
          <w:rFonts w:ascii="Times New Roman" w:eastAsia="Times New Roman" w:hAnsi="Times New Roman" w:cs="Times New Roman"/>
        </w:rPr>
        <w:t>isa</w:t>
      </w:r>
      <w:r w:rsidRPr="00B11E17">
        <w:rPr>
          <w:rFonts w:ascii="Times New Roman" w:eastAsia="Times New Roman" w:hAnsi="Times New Roman" w:cs="Times New Roman"/>
        </w:rPr>
        <w:t>, </w:t>
      </w:r>
      <w:r w:rsidR="007C0337">
        <w:rPr>
          <w:rFonts w:ascii="Times New Roman" w:eastAsia="Times New Roman" w:hAnsi="Times New Roman" w:cs="Times New Roman"/>
        </w:rPr>
        <w:t xml:space="preserve">Rebecca </w:t>
      </w:r>
      <w:hyperlink r:id="rId10" w:history="1">
        <w:r w:rsidRPr="00B11E17">
          <w:rPr>
            <w:rStyle w:val="Hyperlink"/>
            <w:rFonts w:ascii="Times New Roman" w:eastAsia="Times New Roman" w:hAnsi="Times New Roman" w:cs="Times New Roman"/>
          </w:rPr>
          <w:t>Dowling</w:t>
        </w:r>
      </w:hyperlink>
      <w:r w:rsidRPr="00B11E17">
        <w:rPr>
          <w:rFonts w:ascii="Times New Roman" w:eastAsia="Times New Roman" w:hAnsi="Times New Roman" w:cs="Times New Roman"/>
        </w:rPr>
        <w:t>, </w:t>
      </w:r>
      <w:r w:rsidR="007C0337">
        <w:rPr>
          <w:rFonts w:ascii="Times New Roman" w:eastAsia="Times New Roman" w:hAnsi="Times New Roman" w:cs="Times New Roman"/>
        </w:rPr>
        <w:t xml:space="preserve">Susan </w:t>
      </w:r>
      <w:hyperlink r:id="rId11" w:history="1">
        <w:r w:rsidRPr="00B11E17">
          <w:rPr>
            <w:rStyle w:val="Hyperlink"/>
            <w:rFonts w:ascii="Times New Roman" w:eastAsia="Times New Roman" w:hAnsi="Times New Roman" w:cs="Times New Roman"/>
          </w:rPr>
          <w:t>Sonnenschein</w:t>
        </w:r>
      </w:hyperlink>
      <w:r w:rsidRPr="00B11E17">
        <w:rPr>
          <w:rFonts w:ascii="Times New Roman" w:eastAsia="Times New Roman" w:hAnsi="Times New Roman" w:cs="Times New Roman"/>
        </w:rPr>
        <w:t>, </w:t>
      </w:r>
      <w:r w:rsidR="007C0337">
        <w:rPr>
          <w:rFonts w:ascii="Times New Roman" w:eastAsia="Times New Roman" w:hAnsi="Times New Roman" w:cs="Times New Roman"/>
        </w:rPr>
        <w:t xml:space="preserve">and Brenda </w:t>
      </w:r>
      <w:hyperlink r:id="rId12" w:history="1">
        <w:r w:rsidRPr="00B11E17">
          <w:rPr>
            <w:rStyle w:val="Hyperlink"/>
            <w:rFonts w:ascii="Times New Roman" w:eastAsia="Times New Roman" w:hAnsi="Times New Roman" w:cs="Times New Roman"/>
          </w:rPr>
          <w:t>Hussey-Gardner</w:t>
        </w:r>
      </w:hyperlink>
      <w:r w:rsidRPr="00B11E17">
        <w:rPr>
          <w:rFonts w:ascii="Times New Roman" w:eastAsia="Times New Roman" w:hAnsi="Times New Roman" w:cs="Times New Roman"/>
        </w:rPr>
        <w:t>.</w:t>
      </w:r>
      <w:r w:rsidR="00153D88" w:rsidRPr="00153D88">
        <w:rPr>
          <w:rFonts w:ascii="Times New Roman" w:eastAsia="Times New Roman" w:hAnsi="Times New Roman" w:cs="Times New Roman"/>
        </w:rPr>
        <w:t xml:space="preserve"> 2019. “Evaluation of an Early Language and Literacy Program for Parents of Infants in the NICU.” </w:t>
      </w:r>
      <w:r w:rsidR="00153D88" w:rsidRPr="00153D88">
        <w:rPr>
          <w:rFonts w:ascii="Times New Roman" w:eastAsia="Times New Roman" w:hAnsi="Times New Roman" w:cs="Times New Roman"/>
          <w:i/>
          <w:iCs/>
        </w:rPr>
        <w:t>Neonatal Network</w:t>
      </w:r>
      <w:r w:rsidR="00153D88" w:rsidRPr="00153D88">
        <w:rPr>
          <w:rFonts w:ascii="Times New Roman" w:eastAsia="Times New Roman" w:hAnsi="Times New Roman" w:cs="Times New Roman"/>
        </w:rPr>
        <w:t> 33 (4): 206–16. doi:10.1891/0730-0832.38.4.206.</w:t>
      </w:r>
      <w:r w:rsidR="00153D88" w:rsidRPr="00153D88">
        <w:rPr>
          <w:rFonts w:ascii="Times New Roman" w:eastAsia="Times New Roman" w:hAnsi="Times New Roman" w:cs="Times New Roman"/>
          <w:vertAlign w:val="superscript"/>
        </w:rPr>
        <w:t xml:space="preserve"> </w:t>
      </w:r>
      <w:bookmarkStart w:id="0" w:name="_GoBack"/>
      <w:bookmarkEnd w:id="0"/>
    </w:p>
    <w:p w14:paraId="26C86803" w14:textId="59594377" w:rsidR="00153D88" w:rsidRDefault="00153D88" w:rsidP="00BE6C25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vertAlign w:val="superscript"/>
        </w:rPr>
      </w:pPr>
      <w:r w:rsidRPr="00153D88">
        <w:rPr>
          <w:rFonts w:ascii="Times New Roman" w:eastAsia="Times New Roman" w:hAnsi="Times New Roman" w:cs="Times New Roman"/>
        </w:rPr>
        <w:t>Schmitt, Sara A., Adrianne M. Simpson, and Margaret Friend. 2011. “A Longitudinal Assessment of the Home Literacy Environment and Early Language.” </w:t>
      </w:r>
      <w:r w:rsidRPr="00153D88">
        <w:rPr>
          <w:rFonts w:ascii="Times New Roman" w:eastAsia="Times New Roman" w:hAnsi="Times New Roman" w:cs="Times New Roman"/>
          <w:i/>
          <w:iCs/>
        </w:rPr>
        <w:t>Infant &amp; Child Development</w:t>
      </w:r>
      <w:r w:rsidRPr="00153D88">
        <w:rPr>
          <w:rFonts w:ascii="Times New Roman" w:eastAsia="Times New Roman" w:hAnsi="Times New Roman" w:cs="Times New Roman"/>
        </w:rPr>
        <w:t> 20 (6): 409–31. doi:10.1002/icd.733.</w:t>
      </w:r>
      <w:r w:rsidRPr="00153D88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52BA7C67" w14:textId="0FC6DAAD" w:rsidR="00153D88" w:rsidRDefault="00153D88" w:rsidP="00BE6C25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vertAlign w:val="superscript"/>
        </w:rPr>
      </w:pPr>
      <w:r w:rsidRPr="00153D88">
        <w:rPr>
          <w:rFonts w:ascii="Times New Roman" w:eastAsia="Times New Roman" w:hAnsi="Times New Roman" w:cs="Times New Roman"/>
        </w:rPr>
        <w:t>Hart, Betty, and Todd R. Risley. 1995. </w:t>
      </w:r>
      <w:r w:rsidRPr="00153D88">
        <w:rPr>
          <w:rFonts w:ascii="Times New Roman" w:eastAsia="Times New Roman" w:hAnsi="Times New Roman" w:cs="Times New Roman"/>
          <w:i/>
          <w:iCs/>
        </w:rPr>
        <w:t>Meaningful Differences in the Everyday Experience of Young American Children</w:t>
      </w:r>
      <w:r w:rsidRPr="00153D88">
        <w:rPr>
          <w:rFonts w:ascii="Times New Roman" w:eastAsia="Times New Roman" w:hAnsi="Times New Roman" w:cs="Times New Roman"/>
        </w:rPr>
        <w:t>. Baltimore, MD: Paul H Brookes Publishing.</w:t>
      </w:r>
      <w:r w:rsidRPr="00153D88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329B59BE" w14:textId="5ABFE31B" w:rsidR="003A5C68" w:rsidRDefault="00153D88" w:rsidP="00BE6C25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</w:rPr>
      </w:pPr>
      <w:r w:rsidRPr="00153D88">
        <w:rPr>
          <w:rFonts w:ascii="Times New Roman" w:eastAsia="Times New Roman" w:hAnsi="Times New Roman" w:cs="Times New Roman"/>
        </w:rPr>
        <w:t>Hoff, Erika. 2006. “How Social Contexts Support and Shape Language Development.” </w:t>
      </w:r>
      <w:r w:rsidRPr="00153D88">
        <w:rPr>
          <w:rFonts w:ascii="Times New Roman" w:eastAsia="Times New Roman" w:hAnsi="Times New Roman" w:cs="Times New Roman"/>
          <w:i/>
          <w:iCs/>
        </w:rPr>
        <w:t>Developmental Review</w:t>
      </w:r>
      <w:r w:rsidRPr="00153D88">
        <w:rPr>
          <w:rFonts w:ascii="Times New Roman" w:eastAsia="Times New Roman" w:hAnsi="Times New Roman" w:cs="Times New Roman"/>
        </w:rPr>
        <w:t> 26 (1): 55–88</w:t>
      </w:r>
      <w:r w:rsidR="003A5C68" w:rsidRPr="000E686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doi:</w:t>
      </w:r>
      <w:r w:rsidRPr="00153D88">
        <w:rPr>
          <w:rFonts w:ascii="Times New Roman" w:eastAsia="Times New Roman" w:hAnsi="Times New Roman" w:cs="Times New Roman"/>
        </w:rPr>
        <w:t xml:space="preserve"> 10.1016/j.dr.2005.11.002</w:t>
      </w:r>
    </w:p>
    <w:p w14:paraId="09079F28" w14:textId="3D419E8D" w:rsidR="00153D88" w:rsidRDefault="00153D88" w:rsidP="00BE6C25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vertAlign w:val="superscript"/>
        </w:rPr>
      </w:pPr>
      <w:r w:rsidRPr="00153D88">
        <w:rPr>
          <w:rFonts w:ascii="Times New Roman" w:eastAsia="Times New Roman" w:hAnsi="Times New Roman" w:cs="Times New Roman"/>
        </w:rPr>
        <w:lastRenderedPageBreak/>
        <w:t>Goldstein, Michael H., and Jennifer A. Schwade. 2008. “Social Feedback to Infants’ Babbling Facilitates Rapid Phonological Learning.” </w:t>
      </w:r>
      <w:r w:rsidRPr="00153D88">
        <w:rPr>
          <w:rFonts w:ascii="Times New Roman" w:eastAsia="Times New Roman" w:hAnsi="Times New Roman" w:cs="Times New Roman"/>
          <w:i/>
          <w:iCs/>
        </w:rPr>
        <w:t>Psychological Science (0956-7976)</w:t>
      </w:r>
      <w:r w:rsidRPr="00153D88">
        <w:rPr>
          <w:rFonts w:ascii="Times New Roman" w:eastAsia="Times New Roman" w:hAnsi="Times New Roman" w:cs="Times New Roman"/>
        </w:rPr>
        <w:t> 19 (5): 515–23. doi:10.1111/j.1467-9280.2008.02117.x.</w:t>
      </w:r>
      <w:r w:rsidRPr="00153D88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486936BE" w14:textId="6D2ADC1D" w:rsidR="000E686C" w:rsidRDefault="000E686C" w:rsidP="00BE6C25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304994">
        <w:rPr>
          <w:rFonts w:ascii="Times New Roman" w:eastAsia="Times New Roman" w:hAnsi="Times New Roman" w:cs="Times New Roman"/>
        </w:rPr>
        <w:t>merican Academy of Pediatrics. 2014</w:t>
      </w:r>
      <w:r>
        <w:rPr>
          <w:rFonts w:ascii="Times New Roman" w:eastAsia="Times New Roman" w:hAnsi="Times New Roman" w:cs="Times New Roman"/>
        </w:rPr>
        <w:t xml:space="preserve">. </w:t>
      </w:r>
      <w:r w:rsidR="00304994">
        <w:rPr>
          <w:rFonts w:ascii="Times New Roman" w:eastAsia="Times New Roman" w:hAnsi="Times New Roman" w:cs="Times New Roman"/>
        </w:rPr>
        <w:t>“Literacy Promotion: An Essential Component of Primary Care Pediatric P</w:t>
      </w:r>
      <w:r>
        <w:rPr>
          <w:rFonts w:ascii="Times New Roman" w:eastAsia="Times New Roman" w:hAnsi="Times New Roman" w:cs="Times New Roman"/>
        </w:rPr>
        <w:t>ractice.</w:t>
      </w:r>
      <w:r w:rsidR="00304994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Pediatrics, </w:t>
      </w:r>
      <w:r w:rsidRPr="00304994">
        <w:rPr>
          <w:rFonts w:ascii="Times New Roman" w:eastAsia="Times New Roman" w:hAnsi="Times New Roman" w:cs="Times New Roman"/>
        </w:rPr>
        <w:t>134</w:t>
      </w:r>
      <w:r w:rsidR="00304994">
        <w:rPr>
          <w:rFonts w:ascii="Times New Roman" w:eastAsia="Times New Roman" w:hAnsi="Times New Roman" w:cs="Times New Roman"/>
        </w:rPr>
        <w:t xml:space="preserve"> (2):</w:t>
      </w:r>
      <w:r>
        <w:rPr>
          <w:rFonts w:ascii="Times New Roman" w:eastAsia="Times New Roman" w:hAnsi="Times New Roman" w:cs="Times New Roman"/>
        </w:rPr>
        <w:t xml:space="preserve"> 1-6. </w:t>
      </w:r>
      <w:r w:rsidRPr="000E686C">
        <w:rPr>
          <w:rFonts w:ascii="Times New Roman" w:eastAsia="Times New Roman" w:hAnsi="Times New Roman" w:cs="Times New Roman"/>
        </w:rPr>
        <w:t>doi:10.1542/peds.2014-1384</w:t>
      </w:r>
    </w:p>
    <w:p w14:paraId="49C7EC94" w14:textId="7EB92519" w:rsidR="00304994" w:rsidRDefault="00304994" w:rsidP="00BE6C25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vertAlign w:val="superscript"/>
        </w:rPr>
      </w:pPr>
      <w:r w:rsidRPr="00304994">
        <w:rPr>
          <w:rFonts w:ascii="Times New Roman" w:eastAsia="Times New Roman" w:hAnsi="Times New Roman" w:cs="Times New Roman"/>
        </w:rPr>
        <w:t>Loewy, Joanne, Kristen Stewart, Ann-Marie Dassler, Aimee Telsey, and Peter Homel. 2013. “The Effects of Music Therapy on Vital Signs, Feeding, and Sleep in Premature Infants.” </w:t>
      </w:r>
      <w:r w:rsidRPr="00304994">
        <w:rPr>
          <w:rFonts w:ascii="Times New Roman" w:eastAsia="Times New Roman" w:hAnsi="Times New Roman" w:cs="Times New Roman"/>
          <w:i/>
          <w:iCs/>
        </w:rPr>
        <w:t>Pediatrics</w:t>
      </w:r>
      <w:r w:rsidRPr="00304994">
        <w:rPr>
          <w:rFonts w:ascii="Times New Roman" w:eastAsia="Times New Roman" w:hAnsi="Times New Roman" w:cs="Times New Roman"/>
        </w:rPr>
        <w:t> 131 (5): 902–18. doi:10.1542/peds.2012-1367.</w:t>
      </w:r>
      <w:r w:rsidRPr="00304994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30E5572" w14:textId="33D4F945" w:rsidR="00304994" w:rsidRDefault="00304994" w:rsidP="00BE6C25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  <w:vertAlign w:val="superscript"/>
        </w:rPr>
      </w:pPr>
      <w:r w:rsidRPr="00304994">
        <w:rPr>
          <w:rFonts w:ascii="Times New Roman" w:eastAsia="Times New Roman" w:hAnsi="Times New Roman" w:cs="Times New Roman"/>
        </w:rPr>
        <w:t>Persico, Giuseppina, Laura Antolini, Patrizia Vergani, Walter Costantini, Maria Teresa Nardi, and Lidia Bellotti. 2017. “Maternal Singing of Lullabies during Pregnancy and after Birth: Effects on Mother-Infant Bonding and on Newborns’ Behaviour. Concurrent Cohort Study.” </w:t>
      </w:r>
      <w:r>
        <w:rPr>
          <w:rFonts w:ascii="Times New Roman" w:eastAsia="Times New Roman" w:hAnsi="Times New Roman" w:cs="Times New Roman"/>
          <w:i/>
          <w:iCs/>
        </w:rPr>
        <w:t>Women a</w:t>
      </w:r>
      <w:r w:rsidRPr="00304994">
        <w:rPr>
          <w:rFonts w:ascii="Times New Roman" w:eastAsia="Times New Roman" w:hAnsi="Times New Roman" w:cs="Times New Roman"/>
          <w:i/>
          <w:iCs/>
        </w:rPr>
        <w:t>nd Birth: Journal Of The Australian College Of Midwives</w:t>
      </w:r>
      <w:r w:rsidRPr="00304994">
        <w:rPr>
          <w:rFonts w:ascii="Times New Roman" w:eastAsia="Times New Roman" w:hAnsi="Times New Roman" w:cs="Times New Roman"/>
        </w:rPr>
        <w:t> 30 (4): e214–20. doi:10.1016/j.wombi.2017.01.007.</w:t>
      </w:r>
      <w:r w:rsidRPr="00304994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4056F504" w14:textId="16F9BBC7" w:rsidR="000E686C" w:rsidRDefault="00814E78" w:rsidP="00BE6C25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</w:rPr>
      </w:pPr>
      <w:r w:rsidRPr="00814E78">
        <w:rPr>
          <w:rFonts w:ascii="Times New Roman" w:eastAsia="Times New Roman" w:hAnsi="Times New Roman" w:cs="Times New Roman"/>
        </w:rPr>
        <w:t>Dunst, C</w:t>
      </w:r>
      <w:r w:rsidR="00304994">
        <w:rPr>
          <w:rFonts w:ascii="Times New Roman" w:eastAsia="Times New Roman" w:hAnsi="Times New Roman" w:cs="Times New Roman"/>
        </w:rPr>
        <w:t>arl</w:t>
      </w:r>
      <w:r w:rsidRPr="00814E7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814E78">
        <w:rPr>
          <w:rFonts w:ascii="Times New Roman" w:eastAsia="Times New Roman" w:hAnsi="Times New Roman" w:cs="Times New Roman"/>
        </w:rPr>
        <w:t xml:space="preserve">J., </w:t>
      </w:r>
      <w:r w:rsidR="00304994">
        <w:rPr>
          <w:rFonts w:ascii="Times New Roman" w:eastAsia="Times New Roman" w:hAnsi="Times New Roman" w:cs="Times New Roman"/>
        </w:rPr>
        <w:t xml:space="preserve">Diana </w:t>
      </w:r>
      <w:r w:rsidRPr="00814E78">
        <w:rPr>
          <w:rFonts w:ascii="Times New Roman" w:eastAsia="Times New Roman" w:hAnsi="Times New Roman" w:cs="Times New Roman"/>
        </w:rPr>
        <w:t>Meter</w:t>
      </w:r>
      <w:r>
        <w:rPr>
          <w:rFonts w:ascii="Times New Roman" w:eastAsia="Times New Roman" w:hAnsi="Times New Roman" w:cs="Times New Roman"/>
        </w:rPr>
        <w:t>,</w:t>
      </w:r>
      <w:r w:rsidRPr="00814E78">
        <w:rPr>
          <w:rFonts w:ascii="Times New Roman" w:eastAsia="Times New Roman" w:hAnsi="Times New Roman" w:cs="Times New Roman"/>
        </w:rPr>
        <w:t xml:space="preserve"> </w:t>
      </w:r>
      <w:r w:rsidR="00304994">
        <w:rPr>
          <w:rFonts w:ascii="Times New Roman" w:eastAsia="Times New Roman" w:hAnsi="Times New Roman" w:cs="Times New Roman"/>
        </w:rPr>
        <w:t>and</w:t>
      </w:r>
      <w:r w:rsidRPr="00814E78">
        <w:rPr>
          <w:rFonts w:ascii="Times New Roman" w:eastAsia="Times New Roman" w:hAnsi="Times New Roman" w:cs="Times New Roman"/>
        </w:rPr>
        <w:t xml:space="preserve"> </w:t>
      </w:r>
      <w:r w:rsidR="00304994">
        <w:rPr>
          <w:rFonts w:ascii="Times New Roman" w:eastAsia="Times New Roman" w:hAnsi="Times New Roman" w:cs="Times New Roman"/>
        </w:rPr>
        <w:t xml:space="preserve">Deborah W. Hamby. </w:t>
      </w:r>
      <w:r w:rsidRPr="00814E78"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</w:rPr>
        <w:t xml:space="preserve">. </w:t>
      </w:r>
      <w:r w:rsidR="00304994">
        <w:rPr>
          <w:rFonts w:ascii="Times New Roman" w:eastAsia="Times New Roman" w:hAnsi="Times New Roman" w:cs="Times New Roman"/>
        </w:rPr>
        <w:t>“</w:t>
      </w:r>
      <w:r w:rsidRPr="00814E78">
        <w:rPr>
          <w:rFonts w:ascii="Times New Roman" w:eastAsia="Times New Roman" w:hAnsi="Times New Roman" w:cs="Times New Roman"/>
        </w:rPr>
        <w:t xml:space="preserve">Relationship </w:t>
      </w:r>
      <w:r w:rsidR="00304994" w:rsidRPr="00814E78">
        <w:rPr>
          <w:rFonts w:ascii="Times New Roman" w:eastAsia="Times New Roman" w:hAnsi="Times New Roman" w:cs="Times New Roman"/>
        </w:rPr>
        <w:t>Between Young Childr</w:t>
      </w:r>
      <w:r w:rsidR="00304994">
        <w:rPr>
          <w:rFonts w:ascii="Times New Roman" w:eastAsia="Times New Roman" w:hAnsi="Times New Roman" w:cs="Times New Roman"/>
        </w:rPr>
        <w:t>en’s Nursery Rhyme Experiences and Knowledge and Phonological a</w:t>
      </w:r>
      <w:r w:rsidR="00304994" w:rsidRPr="00814E78">
        <w:rPr>
          <w:rFonts w:ascii="Times New Roman" w:eastAsia="Times New Roman" w:hAnsi="Times New Roman" w:cs="Times New Roman"/>
        </w:rPr>
        <w:t>nd Print-R</w:t>
      </w:r>
      <w:r w:rsidR="00304994">
        <w:rPr>
          <w:rFonts w:ascii="Times New Roman" w:eastAsia="Times New Roman" w:hAnsi="Times New Roman" w:cs="Times New Roman"/>
        </w:rPr>
        <w:t>elated Abilities</w:t>
      </w:r>
      <w:r>
        <w:rPr>
          <w:rFonts w:ascii="Times New Roman" w:eastAsia="Times New Roman" w:hAnsi="Times New Roman" w:cs="Times New Roman"/>
        </w:rPr>
        <w:t>.</w:t>
      </w:r>
      <w:r w:rsidR="00304994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 w:rsidRPr="00814E78">
        <w:rPr>
          <w:rFonts w:ascii="Times New Roman" w:eastAsia="Times New Roman" w:hAnsi="Times New Roman" w:cs="Times New Roman"/>
          <w:i/>
        </w:rPr>
        <w:t>Center for Early Literacy Learning 4</w:t>
      </w:r>
      <w:r w:rsidR="00304994">
        <w:rPr>
          <w:rFonts w:ascii="Times New Roman" w:eastAsia="Times New Roman" w:hAnsi="Times New Roman" w:cs="Times New Roman"/>
          <w:i/>
        </w:rPr>
        <w:t xml:space="preserve"> </w:t>
      </w:r>
      <w:r w:rsidR="00304994">
        <w:rPr>
          <w:rFonts w:ascii="Times New Roman" w:eastAsia="Times New Roman" w:hAnsi="Times New Roman" w:cs="Times New Roman"/>
        </w:rPr>
        <w:t>(1):</w:t>
      </w:r>
      <w:r>
        <w:rPr>
          <w:rFonts w:ascii="Times New Roman" w:eastAsia="Times New Roman" w:hAnsi="Times New Roman" w:cs="Times New Roman"/>
        </w:rPr>
        <w:t xml:space="preserve"> </w:t>
      </w:r>
      <w:r w:rsidRPr="00814E78">
        <w:rPr>
          <w:rFonts w:ascii="Times New Roman" w:eastAsia="Times New Roman" w:hAnsi="Times New Roman" w:cs="Times New Roman"/>
        </w:rPr>
        <w:t>1-12.</w:t>
      </w:r>
      <w:r>
        <w:rPr>
          <w:rFonts w:ascii="Times New Roman" w:eastAsia="Times New Roman" w:hAnsi="Times New Roman" w:cs="Times New Roman"/>
        </w:rPr>
        <w:t xml:space="preserve"> Retrieved from </w:t>
      </w:r>
      <w:r w:rsidRPr="00304994">
        <w:rPr>
          <w:rFonts w:ascii="Times New Roman" w:eastAsia="Times New Roman" w:hAnsi="Times New Roman" w:cs="Times New Roman"/>
        </w:rPr>
        <w:t>http://www.earlyliteracylearning.org/cellreviews/cellreviews_v4_n1.pdf</w:t>
      </w:r>
    </w:p>
    <w:p w14:paraId="6E4BA9E0" w14:textId="77777777" w:rsidR="00814E78" w:rsidRPr="00814E78" w:rsidRDefault="00814E78" w:rsidP="00BE6C25">
      <w:pPr>
        <w:spacing w:line="480" w:lineRule="auto"/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5E43E7D8" w14:textId="30B55832" w:rsidR="003A5C68" w:rsidRPr="003A5C68" w:rsidRDefault="003A5C68" w:rsidP="00BE6C25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</w:p>
    <w:sectPr w:rsidR="003A5C68" w:rsidRPr="003A5C68" w:rsidSect="00EE6E4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C30258" w16cid:durableId="21C2E9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977D3" w14:textId="77777777" w:rsidR="00115B15" w:rsidRDefault="00115B15" w:rsidP="00E75175">
      <w:r>
        <w:separator/>
      </w:r>
    </w:p>
  </w:endnote>
  <w:endnote w:type="continuationSeparator" w:id="0">
    <w:p w14:paraId="5B079E74" w14:textId="77777777" w:rsidR="00115B15" w:rsidRDefault="00115B15" w:rsidP="00E7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E8AD" w14:textId="59D6DD09" w:rsidR="00E51B0F" w:rsidRPr="00E51B0F" w:rsidRDefault="00E51B0F">
    <w:pPr>
      <w:pStyle w:val="Footer"/>
      <w:rPr>
        <w:rFonts w:ascii="Times New Roman" w:hAnsi="Times New Roman" w:cs="Times New Roman"/>
      </w:rPr>
    </w:pPr>
    <w:r w:rsidRPr="00E51B0F">
      <w:rPr>
        <w:rFonts w:ascii="Times New Roman" w:hAnsi="Times New Roman" w:cs="Times New Roman"/>
      </w:rPr>
      <w:t>Talking, Reading, Singing, and Rhyming: Tips for Fostering Early Literacy at Home</w:t>
    </w: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11/25/2019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40D9C" w14:textId="77777777" w:rsidR="00115B15" w:rsidRDefault="00115B15" w:rsidP="00E75175">
      <w:r>
        <w:separator/>
      </w:r>
    </w:p>
  </w:footnote>
  <w:footnote w:type="continuationSeparator" w:id="0">
    <w:p w14:paraId="27819621" w14:textId="77777777" w:rsidR="00115B15" w:rsidRDefault="00115B15" w:rsidP="00E7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927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AA7565" w14:textId="2A53B5CC" w:rsidR="00E75175" w:rsidRPr="00E75175" w:rsidRDefault="00E75175">
        <w:pPr>
          <w:pStyle w:val="Header"/>
          <w:jc w:val="right"/>
          <w:rPr>
            <w:rFonts w:ascii="Times New Roman" w:hAnsi="Times New Roman" w:cs="Times New Roman"/>
          </w:rPr>
        </w:pPr>
        <w:r w:rsidRPr="00E75175">
          <w:rPr>
            <w:rFonts w:ascii="Times New Roman" w:hAnsi="Times New Roman" w:cs="Times New Roman"/>
          </w:rPr>
          <w:fldChar w:fldCharType="begin"/>
        </w:r>
        <w:r w:rsidRPr="00E75175">
          <w:rPr>
            <w:rFonts w:ascii="Times New Roman" w:hAnsi="Times New Roman" w:cs="Times New Roman"/>
          </w:rPr>
          <w:instrText xml:space="preserve"> PAGE   \* MERGEFORMAT </w:instrText>
        </w:r>
        <w:r w:rsidRPr="00E75175">
          <w:rPr>
            <w:rFonts w:ascii="Times New Roman" w:hAnsi="Times New Roman" w:cs="Times New Roman"/>
          </w:rPr>
          <w:fldChar w:fldCharType="separate"/>
        </w:r>
        <w:r w:rsidR="007936FA">
          <w:rPr>
            <w:rFonts w:ascii="Times New Roman" w:hAnsi="Times New Roman" w:cs="Times New Roman"/>
            <w:noProof/>
          </w:rPr>
          <w:t>5</w:t>
        </w:r>
        <w:r w:rsidRPr="00E7517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A2A616D" w14:textId="77777777" w:rsidR="00E75175" w:rsidRDefault="00E75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9A7"/>
    <w:multiLevelType w:val="hybridMultilevel"/>
    <w:tmpl w:val="26C6E266"/>
    <w:lvl w:ilvl="0" w:tplc="04988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6B0D2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348D2"/>
    <w:rsid w:val="00040AB7"/>
    <w:rsid w:val="00042E43"/>
    <w:rsid w:val="000602B7"/>
    <w:rsid w:val="00066E7D"/>
    <w:rsid w:val="00080211"/>
    <w:rsid w:val="000B05A8"/>
    <w:rsid w:val="000D30DF"/>
    <w:rsid w:val="000E0B0B"/>
    <w:rsid w:val="000E686C"/>
    <w:rsid w:val="00115B15"/>
    <w:rsid w:val="0012127F"/>
    <w:rsid w:val="001331C6"/>
    <w:rsid w:val="00141D1F"/>
    <w:rsid w:val="00142C00"/>
    <w:rsid w:val="00153D88"/>
    <w:rsid w:val="00165145"/>
    <w:rsid w:val="001863A8"/>
    <w:rsid w:val="001C17EF"/>
    <w:rsid w:val="001D5506"/>
    <w:rsid w:val="001F4EA5"/>
    <w:rsid w:val="00200E0E"/>
    <w:rsid w:val="00211073"/>
    <w:rsid w:val="00216FCA"/>
    <w:rsid w:val="00234C1D"/>
    <w:rsid w:val="0023674A"/>
    <w:rsid w:val="0027798F"/>
    <w:rsid w:val="00296CE1"/>
    <w:rsid w:val="002A018A"/>
    <w:rsid w:val="002A4F87"/>
    <w:rsid w:val="002B0689"/>
    <w:rsid w:val="002B5197"/>
    <w:rsid w:val="002F46C2"/>
    <w:rsid w:val="003029D9"/>
    <w:rsid w:val="00304994"/>
    <w:rsid w:val="00322F05"/>
    <w:rsid w:val="00356D8A"/>
    <w:rsid w:val="00386C51"/>
    <w:rsid w:val="003938EF"/>
    <w:rsid w:val="003A5C68"/>
    <w:rsid w:val="003C4886"/>
    <w:rsid w:val="003D72B8"/>
    <w:rsid w:val="004034A1"/>
    <w:rsid w:val="0040551F"/>
    <w:rsid w:val="004102D5"/>
    <w:rsid w:val="004148E4"/>
    <w:rsid w:val="00425448"/>
    <w:rsid w:val="0042720C"/>
    <w:rsid w:val="00454A37"/>
    <w:rsid w:val="0046178C"/>
    <w:rsid w:val="00464EB5"/>
    <w:rsid w:val="00475374"/>
    <w:rsid w:val="004A7AF6"/>
    <w:rsid w:val="004C05EB"/>
    <w:rsid w:val="004D04E0"/>
    <w:rsid w:val="004E436B"/>
    <w:rsid w:val="004E748D"/>
    <w:rsid w:val="005176AB"/>
    <w:rsid w:val="00534A9A"/>
    <w:rsid w:val="00571183"/>
    <w:rsid w:val="00582777"/>
    <w:rsid w:val="005C0F1F"/>
    <w:rsid w:val="005C5501"/>
    <w:rsid w:val="006000CF"/>
    <w:rsid w:val="0062701D"/>
    <w:rsid w:val="0065263F"/>
    <w:rsid w:val="00652C33"/>
    <w:rsid w:val="00673841"/>
    <w:rsid w:val="006A52E9"/>
    <w:rsid w:val="006B3BF7"/>
    <w:rsid w:val="006E6CED"/>
    <w:rsid w:val="006F2E16"/>
    <w:rsid w:val="00701430"/>
    <w:rsid w:val="00704FDA"/>
    <w:rsid w:val="0072709C"/>
    <w:rsid w:val="00761F94"/>
    <w:rsid w:val="00775F32"/>
    <w:rsid w:val="007936FA"/>
    <w:rsid w:val="007A3390"/>
    <w:rsid w:val="007B3E9F"/>
    <w:rsid w:val="007B7C8A"/>
    <w:rsid w:val="007C0337"/>
    <w:rsid w:val="007D63E4"/>
    <w:rsid w:val="007E75E1"/>
    <w:rsid w:val="00807D3B"/>
    <w:rsid w:val="00814E78"/>
    <w:rsid w:val="008C1DB4"/>
    <w:rsid w:val="008D1F82"/>
    <w:rsid w:val="00916124"/>
    <w:rsid w:val="00955157"/>
    <w:rsid w:val="009565BE"/>
    <w:rsid w:val="009636D7"/>
    <w:rsid w:val="009753BB"/>
    <w:rsid w:val="009C03FA"/>
    <w:rsid w:val="009C6FDA"/>
    <w:rsid w:val="009E1B2E"/>
    <w:rsid w:val="009E4ED4"/>
    <w:rsid w:val="00A373E1"/>
    <w:rsid w:val="00A9041E"/>
    <w:rsid w:val="00A963F4"/>
    <w:rsid w:val="00AA34DC"/>
    <w:rsid w:val="00AA6AEB"/>
    <w:rsid w:val="00AA714A"/>
    <w:rsid w:val="00B11C37"/>
    <w:rsid w:val="00B11E17"/>
    <w:rsid w:val="00B42CBC"/>
    <w:rsid w:val="00B85C74"/>
    <w:rsid w:val="00BA0D6C"/>
    <w:rsid w:val="00BA1327"/>
    <w:rsid w:val="00BC70D8"/>
    <w:rsid w:val="00BD3C6A"/>
    <w:rsid w:val="00BE30F6"/>
    <w:rsid w:val="00BE5EE4"/>
    <w:rsid w:val="00BE6C25"/>
    <w:rsid w:val="00C02A47"/>
    <w:rsid w:val="00C74D20"/>
    <w:rsid w:val="00C778B9"/>
    <w:rsid w:val="00C86464"/>
    <w:rsid w:val="00CD0222"/>
    <w:rsid w:val="00CD1D69"/>
    <w:rsid w:val="00CD5A9E"/>
    <w:rsid w:val="00CF25A1"/>
    <w:rsid w:val="00CF37E2"/>
    <w:rsid w:val="00D05737"/>
    <w:rsid w:val="00D1010D"/>
    <w:rsid w:val="00D30E98"/>
    <w:rsid w:val="00D83A96"/>
    <w:rsid w:val="00D84886"/>
    <w:rsid w:val="00D8626C"/>
    <w:rsid w:val="00D91F4D"/>
    <w:rsid w:val="00D9773C"/>
    <w:rsid w:val="00DB1DED"/>
    <w:rsid w:val="00DC674D"/>
    <w:rsid w:val="00DE1BAC"/>
    <w:rsid w:val="00DF2917"/>
    <w:rsid w:val="00E318BF"/>
    <w:rsid w:val="00E45CB0"/>
    <w:rsid w:val="00E51B0F"/>
    <w:rsid w:val="00E51F4C"/>
    <w:rsid w:val="00E75175"/>
    <w:rsid w:val="00E81C2B"/>
    <w:rsid w:val="00E87686"/>
    <w:rsid w:val="00E90E06"/>
    <w:rsid w:val="00EE6E42"/>
    <w:rsid w:val="00F00097"/>
    <w:rsid w:val="00F25DA4"/>
    <w:rsid w:val="00F41308"/>
    <w:rsid w:val="00F91315"/>
    <w:rsid w:val="00FD7E3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docId w15:val="{C76A3A39-C65E-9A40-A8AE-CAD13DFE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5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6C2"/>
    <w:pPr>
      <w:ind w:left="720"/>
      <w:contextualSpacing/>
    </w:pPr>
  </w:style>
  <w:style w:type="paragraph" w:styleId="Revision">
    <w:name w:val="Revision"/>
    <w:hidden/>
    <w:uiPriority w:val="99"/>
    <w:semiHidden/>
    <w:rsid w:val="009C03FA"/>
  </w:style>
  <w:style w:type="character" w:styleId="Hyperlink">
    <w:name w:val="Hyperlink"/>
    <w:basedOn w:val="DefaultParagraphFont"/>
    <w:uiPriority w:val="99"/>
    <w:unhideWhenUsed/>
    <w:rsid w:val="000E68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75"/>
  </w:style>
  <w:style w:type="paragraph" w:styleId="Footer">
    <w:name w:val="footer"/>
    <w:basedOn w:val="Normal"/>
    <w:link w:val="FooterChar"/>
    <w:uiPriority w:val="99"/>
    <w:unhideWhenUsed/>
    <w:rsid w:val="00E75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8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GcSLc7RIs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Hussey-Gardner%20B%5BAuthor%5D&amp;cauthor=true&amp;cauthor_uid=31470389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Sonnenschein%20S%5BAuthor%5D&amp;cauthor=true&amp;cauthor_uid=314703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term=Dowling%20R%5BAuthor%5D&amp;cauthor=true&amp;cauthor_uid=31470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Shanty%20L%5BAuthor%5D&amp;cauthor=true&amp;cauthor_uid=314703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F8F3-1327-4030-80DF-AF3EB51B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Rebecca Dowling</cp:lastModifiedBy>
  <cp:revision>2</cp:revision>
  <dcterms:created xsi:type="dcterms:W3CDTF">2020-02-03T16:51:00Z</dcterms:created>
  <dcterms:modified xsi:type="dcterms:W3CDTF">2020-02-03T16:51:00Z</dcterms:modified>
</cp:coreProperties>
</file>